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CA87" w14:textId="77777777" w:rsidR="001019F6" w:rsidRDefault="0086446A">
      <w:pPr>
        <w:jc w:val="center"/>
        <w:rPr>
          <w:rFonts w:ascii="Times New Roman" w:eastAsia="Times New Roman" w:hAnsi="Times New Roman" w:cs="Times New Roman"/>
          <w:b/>
          <w:i/>
          <w:sz w:val="22"/>
          <w:szCs w:val="22"/>
        </w:rPr>
      </w:pPr>
      <w:bookmarkStart w:id="0" w:name="_heading=h.gjdgxs" w:colFirst="0" w:colLast="0"/>
      <w:bookmarkEnd w:id="0"/>
      <w:r>
        <w:rPr>
          <w:rFonts w:ascii="Times New Roman" w:eastAsia="Times New Roman" w:hAnsi="Times New Roman" w:cs="Times New Roman"/>
          <w:b/>
          <w:sz w:val="22"/>
          <w:szCs w:val="22"/>
        </w:rPr>
        <w:t>Joint Genome Institute (“JGI”) DNA Synthesis Community Science (“CSP”) Program</w:t>
      </w:r>
    </w:p>
    <w:p w14:paraId="58756067" w14:textId="77777777" w:rsidR="001019F6" w:rsidRDefault="0086446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Bilateral DOE Laboratory Utilization Agreement No. </w:t>
      </w:r>
      <w:bookmarkStart w:id="1" w:name="bookmark=id.30j0zll" w:colFirst="0" w:colLast="0"/>
      <w:bookmarkEnd w:id="1"/>
      <w:r>
        <w:rPr>
          <w:rFonts w:ascii="Times New Roman" w:eastAsia="Times New Roman" w:hAnsi="Times New Roman" w:cs="Times New Roman"/>
          <w:b/>
          <w:sz w:val="22"/>
          <w:szCs w:val="22"/>
          <w:u w:val="single"/>
        </w:rPr>
        <w:t>     </w:t>
      </w:r>
    </w:p>
    <w:p w14:paraId="2A003493" w14:textId="77777777" w:rsidR="001019F6" w:rsidRDefault="0086446A">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BETWEEN</w:t>
      </w:r>
    </w:p>
    <w:p w14:paraId="64EDA71E" w14:textId="77777777" w:rsidR="001019F6" w:rsidRDefault="0086446A">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The Regents of the University of California (“CONTRACTOR A”)</w:t>
      </w:r>
    </w:p>
    <w:p w14:paraId="0C312130" w14:textId="77777777" w:rsidR="001019F6" w:rsidRDefault="0086446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Facility Operator of the Ernest Orlando Lawrence Berkeley National Laboratory under DOE Prime Contract No. DE-AC02-05CH11231</w:t>
      </w:r>
    </w:p>
    <w:p w14:paraId="53D2E882" w14:textId="77777777" w:rsidR="001019F6" w:rsidRDefault="0086446A">
      <w:pPr>
        <w:spacing w:before="120"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AND</w:t>
      </w:r>
    </w:p>
    <w:p w14:paraId="5D2E944C" w14:textId="77777777" w:rsidR="001019F6" w:rsidRDefault="0086446A">
      <w:pPr>
        <w:jc w:val="center"/>
        <w:rPr>
          <w:rFonts w:ascii="Times New Roman" w:eastAsia="Times New Roman" w:hAnsi="Times New Roman" w:cs="Times New Roman"/>
          <w:b/>
          <w:sz w:val="22"/>
          <w:szCs w:val="22"/>
        </w:rPr>
      </w:pPr>
      <w:bookmarkStart w:id="2" w:name="bookmark=id.1fob9te" w:colFirst="0" w:colLast="0"/>
      <w:bookmarkEnd w:id="2"/>
      <w:r>
        <w:rPr>
          <w:rFonts w:ascii="Times New Roman" w:eastAsia="Times New Roman" w:hAnsi="Times New Roman" w:cs="Times New Roman"/>
          <w:b/>
          <w:sz w:val="22"/>
          <w:szCs w:val="22"/>
          <w:u w:val="single"/>
        </w:rPr>
        <w:t>     </w:t>
      </w:r>
      <w:r>
        <w:rPr>
          <w:rFonts w:ascii="Times New Roman" w:eastAsia="Times New Roman" w:hAnsi="Times New Roman" w:cs="Times New Roman"/>
          <w:b/>
          <w:sz w:val="22"/>
          <w:szCs w:val="22"/>
        </w:rPr>
        <w:t xml:space="preserve"> (“CONTRACTOR B”)</w:t>
      </w:r>
    </w:p>
    <w:p w14:paraId="5EFC15FA" w14:textId="77777777" w:rsidR="001019F6" w:rsidRDefault="0086446A">
      <w:pPr>
        <w:spacing w:after="12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Facility Operator of the </w:t>
      </w:r>
      <w:bookmarkStart w:id="3" w:name="bookmark=id.3znysh7" w:colFirst="0" w:colLast="0"/>
      <w:bookmarkEnd w:id="3"/>
      <w:r>
        <w:rPr>
          <w:rFonts w:ascii="Times New Roman" w:eastAsia="Times New Roman" w:hAnsi="Times New Roman" w:cs="Times New Roman"/>
          <w:sz w:val="22"/>
          <w:szCs w:val="22"/>
          <w:u w:val="single"/>
        </w:rPr>
        <w:t xml:space="preserve">      </w:t>
      </w:r>
      <w:proofErr w:type="gramStart"/>
      <w:r>
        <w:rPr>
          <w:rFonts w:ascii="Times New Roman" w:eastAsia="Times New Roman" w:hAnsi="Times New Roman" w:cs="Times New Roman"/>
          <w:sz w:val="22"/>
          <w:szCs w:val="22"/>
        </w:rPr>
        <w:t xml:space="preserve">Laboratory </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under</w:t>
      </w:r>
      <w:proofErr w:type="gramEnd"/>
      <w:r>
        <w:rPr>
          <w:rFonts w:ascii="Times New Roman" w:eastAsia="Times New Roman" w:hAnsi="Times New Roman" w:cs="Times New Roman"/>
          <w:sz w:val="22"/>
          <w:szCs w:val="22"/>
        </w:rPr>
        <w:t xml:space="preserve"> DOE Prime Contract No. DE-</w:t>
      </w:r>
      <w:bookmarkStart w:id="4" w:name="bookmark=id.2et92p0" w:colFirst="0" w:colLast="0"/>
      <w:bookmarkEnd w:id="4"/>
      <w:r>
        <w:rPr>
          <w:rFonts w:ascii="Times New Roman" w:eastAsia="Times New Roman" w:hAnsi="Times New Roman" w:cs="Times New Roman"/>
          <w:sz w:val="22"/>
          <w:szCs w:val="22"/>
          <w:u w:val="single"/>
        </w:rPr>
        <w:t>     </w:t>
      </w:r>
    </w:p>
    <w:p w14:paraId="07E40705" w14:textId="77777777" w:rsidR="001019F6" w:rsidRDefault="0086446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(Collectively, “the Parties”)</w:t>
      </w:r>
    </w:p>
    <w:p w14:paraId="51EDED35" w14:textId="77777777" w:rsidR="001019F6" w:rsidRDefault="001019F6">
      <w:pPr>
        <w:jc w:val="both"/>
        <w:rPr>
          <w:rFonts w:ascii="Times New Roman" w:eastAsia="Times New Roman" w:hAnsi="Times New Roman" w:cs="Times New Roman"/>
          <w:b/>
          <w:sz w:val="22"/>
          <w:szCs w:val="22"/>
        </w:rPr>
      </w:pPr>
    </w:p>
    <w:p w14:paraId="2FB1F268" w14:textId="77777777" w:rsidR="001019F6" w:rsidRDefault="0086446A">
      <w:pPr>
        <w:jc w:val="both"/>
        <w:rPr>
          <w:rFonts w:ascii="Times New Roman" w:eastAsia="Times New Roman" w:hAnsi="Times New Roman" w:cs="Times New Roman"/>
        </w:rPr>
      </w:pPr>
      <w:r>
        <w:rPr>
          <w:rFonts w:ascii="Times New Roman" w:eastAsia="Times New Roman" w:hAnsi="Times New Roman" w:cs="Times New Roman"/>
          <w:b/>
        </w:rPr>
        <w:t>ARTICLE I.  FACILITIES AND SCOPE OF WORK</w:t>
      </w:r>
      <w:r>
        <w:rPr>
          <w:rFonts w:ascii="Times New Roman" w:eastAsia="Times New Roman" w:hAnsi="Times New Roman" w:cs="Times New Roman"/>
        </w:rPr>
        <w:t xml:space="preserve"> </w:t>
      </w:r>
    </w:p>
    <w:p w14:paraId="58AD45B0" w14:textId="77777777" w:rsidR="001019F6" w:rsidRDefault="0086446A">
      <w:pPr>
        <w:widowControl w:val="0"/>
        <w:pBdr>
          <w:top w:val="nil"/>
          <w:left w:val="nil"/>
          <w:bottom w:val="nil"/>
          <w:right w:val="nil"/>
          <w:between w:val="nil"/>
        </w:pBdr>
        <w:tabs>
          <w:tab w:val="left" w:pos="5760"/>
          <w:tab w:val="left" w:pos="63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CONTRACTOR A shall make available to employees, consultants and representatives of CONTRACTOR B (hereinafter called CONTRACTOR B Personnel”) the </w:t>
      </w:r>
      <w:r>
        <w:rPr>
          <w:rFonts w:ascii="Times New Roman" w:eastAsia="Times New Roman" w:hAnsi="Times New Roman" w:cs="Times New Roman"/>
          <w:color w:val="000000"/>
          <w:sz w:val="22"/>
          <w:szCs w:val="22"/>
        </w:rPr>
        <w:t>Joint Genome Institute (hereinafter “JGI” or “User Facility”), which may include equipment, services, information and other material, with or without Laboratory scientist collaboration, for purposes as described in individual proposals approved by</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CONTRACTOR A or by DOE for execution at JGI and described in an Appendix, which is attached to and made a part of this Agreement.  In each Appendix, the Parties will agree to a Scope of Work that shall set forth the technical scope of work, including a bio</w:t>
      </w:r>
      <w:r>
        <w:rPr>
          <w:rFonts w:ascii="Times New Roman" w:eastAsia="Times New Roman" w:hAnsi="Times New Roman" w:cs="Times New Roman"/>
          <w:color w:val="000000"/>
          <w:sz w:val="22"/>
          <w:szCs w:val="22"/>
        </w:rPr>
        <w:t>logical materials description and deliverables (hereinafter, the “Work”), to be performed pursuant to this Agreement and can be modified as necessary without amending this Agreement.  Additional future</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Appendices under this Agreement may be submitted by CO</w:t>
      </w:r>
      <w:r>
        <w:rPr>
          <w:rFonts w:ascii="Times New Roman" w:eastAsia="Times New Roman" w:hAnsi="Times New Roman" w:cs="Times New Roman"/>
          <w:color w:val="000000"/>
          <w:sz w:val="22"/>
          <w:szCs w:val="22"/>
        </w:rPr>
        <w:t>NTRACTOR B for additional purposes and Work.  Such additional Appendices will be considered to be part of this Agreement upon acceptance by CONTRACTOR A.  The Work shall not be considered proprietary information and shall be publicly releasable.  The Parti</w:t>
      </w:r>
      <w:r>
        <w:rPr>
          <w:rFonts w:ascii="Times New Roman" w:eastAsia="Times New Roman" w:hAnsi="Times New Roman" w:cs="Times New Roman"/>
          <w:color w:val="000000"/>
          <w:sz w:val="22"/>
          <w:szCs w:val="22"/>
        </w:rPr>
        <w:t>es agree that an initial abstract of the Work to be performed shall be a deliverable under this Agreement.</w:t>
      </w:r>
    </w:p>
    <w:p w14:paraId="0A575CD6" w14:textId="77777777" w:rsidR="001019F6" w:rsidRDefault="001019F6">
      <w:pPr>
        <w:widowControl w:val="0"/>
        <w:pBdr>
          <w:top w:val="nil"/>
          <w:left w:val="nil"/>
          <w:bottom w:val="nil"/>
          <w:right w:val="nil"/>
          <w:between w:val="nil"/>
        </w:pBdr>
        <w:tabs>
          <w:tab w:val="left" w:pos="5760"/>
          <w:tab w:val="left" w:pos="6300"/>
        </w:tabs>
        <w:jc w:val="both"/>
        <w:rPr>
          <w:rFonts w:ascii="Times New Roman" w:eastAsia="Times New Roman" w:hAnsi="Times New Roman" w:cs="Times New Roman"/>
          <w:color w:val="000000"/>
          <w:sz w:val="22"/>
          <w:szCs w:val="22"/>
        </w:rPr>
      </w:pPr>
    </w:p>
    <w:p w14:paraId="549146CC"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II.  TERM OF THE AGREEMENT</w:t>
      </w:r>
    </w:p>
    <w:p w14:paraId="6455DDC5" w14:textId="77777777" w:rsidR="001019F6" w:rsidRDefault="0086446A">
      <w:pPr>
        <w:widowControl w:val="0"/>
        <w:pBdr>
          <w:top w:val="nil"/>
          <w:left w:val="nil"/>
          <w:bottom w:val="nil"/>
          <w:right w:val="nil"/>
          <w:between w:val="nil"/>
        </w:pBdr>
        <w:tabs>
          <w:tab w:val="left" w:pos="5760"/>
          <w:tab w:val="left" w:pos="63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Agreement shall have a term of five (5) years from the effective date, which shall be effective as of the da</w:t>
      </w:r>
      <w:r>
        <w:rPr>
          <w:rFonts w:ascii="Times New Roman" w:eastAsia="Times New Roman" w:hAnsi="Times New Roman" w:cs="Times New Roman"/>
          <w:color w:val="000000"/>
          <w:sz w:val="22"/>
          <w:szCs w:val="22"/>
        </w:rPr>
        <w:t xml:space="preserve">te on which it is signed by the last of the Parties (“Term”).  Unless terminated by either Party in accordance with Article XVI., or as directed by DOE, this Agreement shall automatically renew on a year-to-year basis after the initial </w:t>
      </w:r>
      <w:proofErr w:type="gramStart"/>
      <w:r>
        <w:rPr>
          <w:rFonts w:ascii="Times New Roman" w:eastAsia="Times New Roman" w:hAnsi="Times New Roman" w:cs="Times New Roman"/>
          <w:color w:val="000000"/>
          <w:sz w:val="22"/>
          <w:szCs w:val="22"/>
        </w:rPr>
        <w:t>five year</w:t>
      </w:r>
      <w:proofErr w:type="gramEnd"/>
      <w:r>
        <w:rPr>
          <w:rFonts w:ascii="Times New Roman" w:eastAsia="Times New Roman" w:hAnsi="Times New Roman" w:cs="Times New Roman"/>
          <w:color w:val="000000"/>
          <w:sz w:val="22"/>
          <w:szCs w:val="22"/>
        </w:rPr>
        <w:t xml:space="preserve"> term expir</w:t>
      </w:r>
      <w:r>
        <w:rPr>
          <w:rFonts w:ascii="Times New Roman" w:eastAsia="Times New Roman" w:hAnsi="Times New Roman" w:cs="Times New Roman"/>
          <w:color w:val="000000"/>
          <w:sz w:val="22"/>
          <w:szCs w:val="22"/>
        </w:rPr>
        <w:t>es.</w:t>
      </w:r>
    </w:p>
    <w:p w14:paraId="4D29AA5A" w14:textId="77777777" w:rsidR="001019F6" w:rsidRDefault="001019F6">
      <w:pPr>
        <w:pBdr>
          <w:top w:val="nil"/>
          <w:left w:val="nil"/>
          <w:bottom w:val="nil"/>
          <w:right w:val="nil"/>
          <w:between w:val="nil"/>
        </w:pBdr>
        <w:jc w:val="both"/>
        <w:rPr>
          <w:rFonts w:ascii="Times New Roman" w:eastAsia="Times New Roman" w:hAnsi="Times New Roman" w:cs="Times New Roman"/>
          <w:color w:val="000000"/>
          <w:sz w:val="22"/>
          <w:szCs w:val="22"/>
        </w:rPr>
      </w:pPr>
    </w:p>
    <w:p w14:paraId="52792C17"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III.  LABORATORY SITE ACCESS, SAFETY AND HEALTH</w:t>
      </w:r>
    </w:p>
    <w:p w14:paraId="0D9D4FB1" w14:textId="77777777" w:rsidR="001019F6" w:rsidRDefault="0086446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CONTRACTOR B Personnel consult with JGI staff on site or otherwise access JGI, CONTRACTOR B Personnel must complete all JGI Site Access documentation and requirements.  CONTRACTOR B Personnel must comply with all applicable requirements including safety</w:t>
      </w:r>
      <w:r>
        <w:rPr>
          <w:rFonts w:ascii="Times New Roman" w:eastAsia="Times New Roman" w:hAnsi="Times New Roman" w:cs="Times New Roman"/>
          <w:sz w:val="22"/>
          <w:szCs w:val="22"/>
        </w:rPr>
        <w:t xml:space="preserve">, health, access to information, security and environmental requirements of the JGI.  In the event that CONTRACTOR B fails to comply with said regulations or requirements, CONTRACTOR A may, without prejudice to any other legal or contractual rights, issue </w:t>
      </w:r>
      <w:r>
        <w:rPr>
          <w:rFonts w:ascii="Times New Roman" w:eastAsia="Times New Roman" w:hAnsi="Times New Roman" w:cs="Times New Roman"/>
          <w:sz w:val="22"/>
          <w:szCs w:val="22"/>
        </w:rPr>
        <w:t>an order stopping all or any part of CONTRACTOR B’s activities at JGI.  CONTRACTOR B Personnel will not be considered employees of CONTRACTOR A or DOE for any purposes.</w:t>
      </w:r>
    </w:p>
    <w:p w14:paraId="6706EAE7" w14:textId="77777777" w:rsidR="001019F6" w:rsidRDefault="001019F6">
      <w:pPr>
        <w:jc w:val="both"/>
        <w:rPr>
          <w:rFonts w:ascii="Times New Roman" w:eastAsia="Times New Roman" w:hAnsi="Times New Roman" w:cs="Times New Roman"/>
          <w:sz w:val="22"/>
          <w:szCs w:val="22"/>
        </w:rPr>
      </w:pPr>
    </w:p>
    <w:p w14:paraId="0F6E8334"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IV.  SCHEDULING</w:t>
      </w:r>
    </w:p>
    <w:p w14:paraId="1DAC08DB" w14:textId="77777777" w:rsidR="001019F6" w:rsidRDefault="0086446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B understands that CONTRACTOR A will have sole resp</w:t>
      </w:r>
      <w:r>
        <w:rPr>
          <w:rFonts w:ascii="Times New Roman" w:eastAsia="Times New Roman" w:hAnsi="Times New Roman" w:cs="Times New Roman"/>
          <w:sz w:val="22"/>
          <w:szCs w:val="22"/>
        </w:rPr>
        <w:t>onsibility and discretion for allocating and scheduling usage of the User Facilities and equipment needed for or involved under this Agreement.</w:t>
      </w:r>
    </w:p>
    <w:p w14:paraId="6BDC7E6A" w14:textId="77777777" w:rsidR="001019F6" w:rsidRDefault="001019F6">
      <w:pPr>
        <w:jc w:val="both"/>
        <w:rPr>
          <w:rFonts w:ascii="Times New Roman" w:eastAsia="Times New Roman" w:hAnsi="Times New Roman" w:cs="Times New Roman"/>
          <w:b/>
          <w:sz w:val="22"/>
          <w:szCs w:val="22"/>
        </w:rPr>
      </w:pPr>
    </w:p>
    <w:p w14:paraId="04EAA5F1"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V.  PROPERTY AND MATERIALS</w:t>
      </w:r>
    </w:p>
    <w:p w14:paraId="38ECC4BA" w14:textId="77777777" w:rsidR="001019F6" w:rsidRDefault="0086446A">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CONTRACTOR B needs to furnish equipment, tooling, test apparatus, or assi</w:t>
      </w:r>
      <w:r>
        <w:rPr>
          <w:rFonts w:ascii="Times New Roman" w:eastAsia="Times New Roman" w:hAnsi="Times New Roman" w:cs="Times New Roman"/>
          <w:color w:val="000000"/>
          <w:sz w:val="22"/>
          <w:szCs w:val="22"/>
        </w:rPr>
        <w:t xml:space="preserve">st in performance of sequencing tasks at the JGI, the Agreement or Appendix will be amended accordingly.  </w:t>
      </w:r>
    </w:p>
    <w:p w14:paraId="6E43D38E" w14:textId="77777777" w:rsidR="001019F6" w:rsidRDefault="0086446A">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Parties understand that under the Work, materials may be created, generated and exchanged, including without limitation, biological materials tha</w:t>
      </w:r>
      <w:r>
        <w:rPr>
          <w:rFonts w:ascii="Times New Roman" w:eastAsia="Times New Roman" w:hAnsi="Times New Roman" w:cs="Times New Roman"/>
          <w:color w:val="000000"/>
          <w:sz w:val="22"/>
          <w:szCs w:val="22"/>
        </w:rPr>
        <w:t xml:space="preserve">t can be replicated or reproduced, such as plasmids, deoxyribonucleic acid molecules, ribonucleic acid molecules, living organisms of any sort and their progeny, </w:t>
      </w:r>
      <w:r>
        <w:rPr>
          <w:rFonts w:ascii="Times New Roman" w:eastAsia="Times New Roman" w:hAnsi="Times New Roman" w:cs="Times New Roman"/>
          <w:color w:val="000000"/>
          <w:sz w:val="22"/>
          <w:szCs w:val="22"/>
        </w:rPr>
        <w:lastRenderedPageBreak/>
        <w:t>including viruses, prokaryote and eukaryote cells, etc.  In addition, while every effort at JG</w:t>
      </w:r>
      <w:r>
        <w:rPr>
          <w:rFonts w:ascii="Times New Roman" w:eastAsia="Times New Roman" w:hAnsi="Times New Roman" w:cs="Times New Roman"/>
          <w:color w:val="000000"/>
          <w:sz w:val="22"/>
          <w:szCs w:val="22"/>
        </w:rPr>
        <w:t xml:space="preserve">I will be made to properly handle the materials, CONTRACTOR B acknowledges that any material supplied by CONTRACTOR B or to CONTRACTOR B may be damaged, consumed or lost.  CONTRACTOR B </w:t>
      </w:r>
      <w:proofErr w:type="spellStart"/>
      <w:r>
        <w:rPr>
          <w:rFonts w:ascii="Times New Roman" w:eastAsia="Times New Roman" w:hAnsi="Times New Roman" w:cs="Times New Roman"/>
          <w:color w:val="000000"/>
          <w:sz w:val="22"/>
          <w:szCs w:val="22"/>
        </w:rPr>
        <w:t>aterials</w:t>
      </w:r>
      <w:proofErr w:type="spellEnd"/>
      <w:r>
        <w:rPr>
          <w:rFonts w:ascii="Times New Roman" w:eastAsia="Times New Roman" w:hAnsi="Times New Roman" w:cs="Times New Roman"/>
          <w:color w:val="000000"/>
          <w:sz w:val="22"/>
          <w:szCs w:val="22"/>
        </w:rPr>
        <w:t xml:space="preserve"> (including biological materials, vectors, nucleotide construct</w:t>
      </w:r>
      <w:r>
        <w:rPr>
          <w:rFonts w:ascii="Times New Roman" w:eastAsia="Times New Roman" w:hAnsi="Times New Roman" w:cs="Times New Roman"/>
          <w:color w:val="000000"/>
          <w:sz w:val="22"/>
          <w:szCs w:val="22"/>
        </w:rPr>
        <w:t>s, residues and/or other contaminated material) remaining at JGI after performance of the Work or analysis will be removed in their then condition and handled in accordance with the Work.</w:t>
      </w:r>
    </w:p>
    <w:p w14:paraId="3B17F36F" w14:textId="77777777" w:rsidR="001019F6" w:rsidRDefault="0086446A">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B asserts that it has, or has obtained from its collabora</w:t>
      </w:r>
      <w:r>
        <w:rPr>
          <w:rFonts w:ascii="Times New Roman" w:eastAsia="Times New Roman" w:hAnsi="Times New Roman" w:cs="Times New Roman"/>
          <w:color w:val="000000"/>
          <w:sz w:val="22"/>
          <w:szCs w:val="22"/>
        </w:rPr>
        <w:t xml:space="preserve">tors for the Work, either title or sufficient legal rights in the material, sequences, and information to be provided to the JGI and its vendors, suppliers or providers of biological materials, in accordance with the Work and this Utilization </w:t>
      </w:r>
      <w:proofErr w:type="gramStart"/>
      <w:r>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nd</w:t>
      </w:r>
      <w:proofErr w:type="gramEnd"/>
      <w:r>
        <w:rPr>
          <w:rFonts w:ascii="Times New Roman" w:eastAsia="Times New Roman" w:hAnsi="Times New Roman" w:cs="Times New Roman"/>
          <w:color w:val="000000"/>
          <w:sz w:val="22"/>
          <w:szCs w:val="22"/>
        </w:rPr>
        <w:t xml:space="preserve"> that CONTRACTOR B will not knowingly infringe or misappropriate any third party intellectual property rights in the materials or sequences under the Work.  </w:t>
      </w:r>
    </w:p>
    <w:p w14:paraId="20E2C51D" w14:textId="77777777" w:rsidR="001019F6" w:rsidRDefault="0086446A">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CONTRACTOR A retains title to any CONTRACTOR A biological materials generated by CONTRACTOR A in the course of the Work. Any biological materials provided to CONTRACTOR B by CONTRACTOR A during this Agreement or as a deliverable, including permitted uses o</w:t>
      </w:r>
      <w:r>
        <w:rPr>
          <w:rFonts w:ascii="Times New Roman" w:eastAsia="Times New Roman" w:hAnsi="Times New Roman" w:cs="Times New Roman"/>
          <w:color w:val="000000"/>
          <w:sz w:val="22"/>
          <w:szCs w:val="22"/>
        </w:rPr>
        <w:t>f such biological material, will be governed by a separately executed Material Transfer Agreement (MTA) between CONTRACTOR B and CONTRACTOR A.</w:t>
      </w:r>
    </w:p>
    <w:p w14:paraId="36B0B091" w14:textId="77777777" w:rsidR="001019F6" w:rsidRDefault="001019F6">
      <w:pPr>
        <w:jc w:val="both"/>
        <w:rPr>
          <w:rFonts w:ascii="Times New Roman" w:eastAsia="Times New Roman" w:hAnsi="Times New Roman" w:cs="Times New Roman"/>
          <w:sz w:val="22"/>
          <w:szCs w:val="22"/>
        </w:rPr>
      </w:pPr>
    </w:p>
    <w:p w14:paraId="33728C02"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VI.  INDEMNITY AND LIABILITY</w:t>
      </w:r>
    </w:p>
    <w:p w14:paraId="4C7200B1" w14:textId="77777777" w:rsidR="001019F6" w:rsidRDefault="0086446A">
      <w:pPr>
        <w:numPr>
          <w:ilvl w:val="0"/>
          <w:numId w:val="2"/>
        </w:numPr>
        <w:pBdr>
          <w:top w:val="nil"/>
          <w:left w:val="nil"/>
          <w:bottom w:val="nil"/>
          <w:right w:val="nil"/>
          <w:between w:val="nil"/>
        </w:pBdr>
        <w:ind w:left="3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Personnel Relationships </w:t>
      </w:r>
    </w:p>
    <w:p w14:paraId="4C916995" w14:textId="77777777" w:rsidR="001019F6" w:rsidRDefault="0086446A">
      <w:pPr>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CONTRACTOR A and CONTRACTOR B shall be responsible for the acts or omissions of its Personnel.  Each CONTRACTOR A’s and CONTRACTOR B’s responsibilities for the payment of claims for the loss of property, personal injury or death, or otherwise arising </w:t>
      </w:r>
      <w:r>
        <w:rPr>
          <w:rFonts w:ascii="Times New Roman" w:eastAsia="Times New Roman" w:hAnsi="Times New Roman" w:cs="Times New Roman"/>
          <w:color w:val="000000"/>
          <w:sz w:val="22"/>
          <w:szCs w:val="22"/>
        </w:rPr>
        <w:t>out of any negligent act or omission of its employees in connection with the performance of Work, including any act or omission under Article V of this Agreement, shall be governed by each CONTRACTOR’s respective Prime Contracts.</w:t>
      </w:r>
    </w:p>
    <w:p w14:paraId="018C4676" w14:textId="77777777" w:rsidR="001019F6" w:rsidRDefault="0086446A">
      <w:pPr>
        <w:pBdr>
          <w:top w:val="nil"/>
          <w:left w:val="nil"/>
          <w:bottom w:val="nil"/>
          <w:right w:val="nil"/>
          <w:between w:val="nil"/>
        </w:pBdr>
        <w:tabs>
          <w:tab w:val="left" w:pos="360"/>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 </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 xml:space="preserve">General Disclaimer </w:t>
      </w:r>
    </w:p>
    <w:p w14:paraId="7D77BB5C" w14:textId="77777777" w:rsidR="001019F6" w:rsidRDefault="0086446A">
      <w:pPr>
        <w:ind w:left="33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GOVERNMENT AND CONTRACTOR MAKE NO EXPRESS OR IMPLIED WARRANTY AS TO THE CONDITIONS OF THE USER FACILITY FURNISHED HEREUNDER.  IN ADDITION, THE GOVERNMENT, CONTRACTOR A AND CONTRACTOR B MAKE NO EXPRESS OR IMPLIED WARRANTY AS TO THE R</w:t>
      </w:r>
      <w:r>
        <w:rPr>
          <w:rFonts w:ascii="Times New Roman" w:eastAsia="Times New Roman" w:hAnsi="Times New Roman" w:cs="Times New Roman"/>
          <w:sz w:val="22"/>
          <w:szCs w:val="22"/>
        </w:rPr>
        <w:t>ESEARCH OR ANY INTELLECTUAL PROPERTY, GENERATED INFORMATION, OR PRODUCT MADE OR DEVELOPED UNDER THIS AGREEMENT, OR THE OWNERSHIP, MERCHANTABILITY, OR FITNESS FOR A PARTICULAR PURPOSE OF THE RESEARCH OR RESULTING PRODUCT; THAT THE GOODS, SERVICES, MATERIALS</w:t>
      </w:r>
      <w:r>
        <w:rPr>
          <w:rFonts w:ascii="Times New Roman" w:eastAsia="Times New Roman" w:hAnsi="Times New Roman" w:cs="Times New Roman"/>
          <w:sz w:val="22"/>
          <w:szCs w:val="22"/>
        </w:rPr>
        <w:t>, PRODUCTS, PROCESSES, INFORMATION, OR DATA TO BE FURNISHED HEREUNDER WILL ACCOMPLISH INTENDED RESULTS OR ARE SAFE FOR ANY PURPOSE INCLUDING THE INTENDED PURPOSE; OR THAT ANY OF THE ABOVE WILL NOT INTERFERE WITH PRIVATELY OWNED RIGHTS OF OTHERS. THE GOVERN</w:t>
      </w:r>
      <w:r>
        <w:rPr>
          <w:rFonts w:ascii="Times New Roman" w:eastAsia="Times New Roman" w:hAnsi="Times New Roman" w:cs="Times New Roman"/>
          <w:sz w:val="22"/>
          <w:szCs w:val="22"/>
        </w:rPr>
        <w:t>MENT, CONTRACTOR A AND/OR CONTRACTOR B SHALL NOT BE LIABLE FOR SPECIAL, CONSEQUENTIAL, OR INCIDENTAL DAMAGES ATTRIBUTED TO USE OF SUCH FACILITIES, RESEARCH OR RESULTING PRODUCT, INTELLECTUAL PROPERTY, GENERATED INFORMATION, OR PRODUCT MADE OR DELIVERED UND</w:t>
      </w:r>
      <w:r>
        <w:rPr>
          <w:rFonts w:ascii="Times New Roman" w:eastAsia="Times New Roman" w:hAnsi="Times New Roman" w:cs="Times New Roman"/>
          <w:sz w:val="22"/>
          <w:szCs w:val="22"/>
        </w:rPr>
        <w:t>ER THIS AGREEMENT</w:t>
      </w:r>
    </w:p>
    <w:p w14:paraId="755BB5DA" w14:textId="77777777" w:rsidR="001019F6" w:rsidRDefault="001019F6">
      <w:pPr>
        <w:ind w:left="334"/>
        <w:jc w:val="both"/>
        <w:rPr>
          <w:rFonts w:ascii="Times New Roman" w:eastAsia="Times New Roman" w:hAnsi="Times New Roman" w:cs="Times New Roman"/>
          <w:sz w:val="22"/>
          <w:szCs w:val="22"/>
        </w:rPr>
      </w:pPr>
    </w:p>
    <w:p w14:paraId="5A5C541F" w14:textId="77777777" w:rsidR="001019F6" w:rsidRDefault="0086446A">
      <w:pPr>
        <w:tabs>
          <w:tab w:val="left" w:pos="1980"/>
        </w:tabs>
        <w:ind w:left="1980" w:hanging="1980"/>
        <w:jc w:val="both"/>
        <w:rPr>
          <w:rFonts w:ascii="Times New Roman" w:eastAsia="Times New Roman" w:hAnsi="Times New Roman" w:cs="Times New Roman"/>
          <w:b/>
        </w:rPr>
      </w:pPr>
      <w:r>
        <w:rPr>
          <w:rFonts w:ascii="Times New Roman" w:eastAsia="Times New Roman" w:hAnsi="Times New Roman" w:cs="Times New Roman"/>
          <w:b/>
        </w:rPr>
        <w:t>ARTICLE VII.  RIGHTS IN PATENTS, TECHNICAL DATA AND INTELLECTUAL PROPERTY</w:t>
      </w:r>
    </w:p>
    <w:p w14:paraId="231400B5" w14:textId="77777777" w:rsidR="001019F6" w:rsidRDefault="0086446A">
      <w:pPr>
        <w:widowControl w:val="0"/>
        <w:pBdr>
          <w:top w:val="nil"/>
          <w:left w:val="nil"/>
          <w:bottom w:val="nil"/>
          <w:right w:val="nil"/>
          <w:between w:val="nil"/>
        </w:pBdr>
        <w:tabs>
          <w:tab w:val="left" w:pos="5760"/>
          <w:tab w:val="left" w:pos="630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With regard to patent and technical data rights, CONTRACTOR B Personnel will follow their Party’s Prime Contract for Work performed at JGI.  However, if Work perfo</w:t>
      </w:r>
      <w:r>
        <w:rPr>
          <w:rFonts w:ascii="Times New Roman" w:eastAsia="Times New Roman" w:hAnsi="Times New Roman" w:cs="Times New Roman"/>
          <w:color w:val="000000"/>
          <w:sz w:val="22"/>
          <w:szCs w:val="22"/>
        </w:rPr>
        <w:t xml:space="preserve">rmed at JGI is subject to an agreement with a third party (for example, SPP or CRADA), the intellectual property provisions of that third party agreement shall supersede this section.  </w:t>
      </w:r>
    </w:p>
    <w:p w14:paraId="516BD241" w14:textId="77777777" w:rsidR="001019F6" w:rsidRDefault="001019F6">
      <w:pPr>
        <w:jc w:val="both"/>
        <w:rPr>
          <w:rFonts w:ascii="Times New Roman" w:eastAsia="Times New Roman" w:hAnsi="Times New Roman" w:cs="Times New Roman"/>
          <w:sz w:val="22"/>
          <w:szCs w:val="22"/>
        </w:rPr>
      </w:pPr>
    </w:p>
    <w:p w14:paraId="306DF1CA" w14:textId="77777777" w:rsidR="001019F6" w:rsidRDefault="0086446A">
      <w:pPr>
        <w:tabs>
          <w:tab w:val="left" w:pos="360"/>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rPr>
        <w:tab/>
        <w:t>Disclosure of Proprietary Data</w:t>
      </w:r>
    </w:p>
    <w:p w14:paraId="04E194A0" w14:textId="77777777" w:rsidR="001019F6" w:rsidRDefault="0086446A">
      <w:pPr>
        <w:tabs>
          <w:tab w:val="left" w:pos="360"/>
        </w:tabs>
        <w:ind w:left="360"/>
        <w:jc w:val="both"/>
        <w:rPr>
          <w:rFonts w:ascii="Times New Roman" w:eastAsia="Times New Roman" w:hAnsi="Times New Roman" w:cs="Times New Roman"/>
          <w:b/>
          <w:sz w:val="20"/>
          <w:szCs w:val="20"/>
        </w:rPr>
      </w:pPr>
      <w:r>
        <w:rPr>
          <w:rFonts w:ascii="Times New Roman" w:eastAsia="Times New Roman" w:hAnsi="Times New Roman" w:cs="Times New Roman"/>
          <w:sz w:val="22"/>
          <w:szCs w:val="22"/>
        </w:rPr>
        <w:t>CONTRACTOR B shall not send or disclose Proprietary Data or material to the User Facility except at CONTRACTOR B’s own risk. Any such data or material, regardless how it is marked, shall be deemed Technical Data and CONTRACTOR A shall have Unlimited Rights</w:t>
      </w:r>
      <w:r>
        <w:rPr>
          <w:rFonts w:ascii="Times New Roman" w:eastAsia="Times New Roman" w:hAnsi="Times New Roman" w:cs="Times New Roman"/>
          <w:sz w:val="22"/>
          <w:szCs w:val="22"/>
        </w:rPr>
        <w:t xml:space="preserve"> in the data.</w:t>
      </w:r>
    </w:p>
    <w:p w14:paraId="5D0F611D" w14:textId="77777777" w:rsidR="001019F6" w:rsidRDefault="001019F6">
      <w:pPr>
        <w:jc w:val="both"/>
        <w:rPr>
          <w:rFonts w:ascii="Times New Roman" w:eastAsia="Times New Roman" w:hAnsi="Times New Roman" w:cs="Times New Roman"/>
          <w:sz w:val="22"/>
          <w:szCs w:val="22"/>
        </w:rPr>
      </w:pPr>
    </w:p>
    <w:p w14:paraId="320D8F12" w14:textId="77777777" w:rsidR="001019F6" w:rsidRDefault="0086446A">
      <w:pPr>
        <w:pBdr>
          <w:top w:val="nil"/>
          <w:left w:val="nil"/>
          <w:bottom w:val="nil"/>
          <w:right w:val="nil"/>
          <w:between w:val="nil"/>
        </w:pBdr>
        <w:tabs>
          <w:tab w:val="left" w:pos="360"/>
        </w:tabs>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 Release of Biological Materials Information</w:t>
      </w:r>
    </w:p>
    <w:p w14:paraId="4D3670D7" w14:textId="77777777" w:rsidR="001019F6" w:rsidRDefault="0086446A">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Sequencing or Metabolomics Data:</w:t>
      </w:r>
      <w:r>
        <w:rPr>
          <w:rFonts w:ascii="Times New Roman" w:eastAsia="Times New Roman" w:hAnsi="Times New Roman" w:cs="Times New Roman"/>
          <w:color w:val="000000"/>
          <w:sz w:val="22"/>
          <w:szCs w:val="22"/>
        </w:rPr>
        <w:t xml:space="preserve">  The permitted use of the materials will be limited to that which is described in the Work.  Substantive changes in the Work will require execution of a new Appendix.  JGI will not transfer the biological materials it receives for sequencing to other part</w:t>
      </w:r>
      <w:r>
        <w:rPr>
          <w:rFonts w:ascii="Times New Roman" w:eastAsia="Times New Roman" w:hAnsi="Times New Roman" w:cs="Times New Roman"/>
          <w:color w:val="000000"/>
          <w:sz w:val="22"/>
          <w:szCs w:val="22"/>
        </w:rPr>
        <w:t xml:space="preserve">ies without the consent of CONTRACTOR B.  Sequence data from the biological materials JGI receives for sequencing will be posted to </w:t>
      </w:r>
      <w:r>
        <w:rPr>
          <w:rFonts w:ascii="Times New Roman" w:eastAsia="Times New Roman" w:hAnsi="Times New Roman" w:cs="Times New Roman"/>
          <w:sz w:val="22"/>
          <w:szCs w:val="22"/>
        </w:rPr>
        <w:t xml:space="preserve">an </w:t>
      </w:r>
      <w:r>
        <w:rPr>
          <w:rFonts w:ascii="Times New Roman" w:eastAsia="Times New Roman" w:hAnsi="Times New Roman" w:cs="Times New Roman"/>
          <w:color w:val="5A5A5A"/>
          <w:sz w:val="23"/>
          <w:szCs w:val="23"/>
          <w:highlight w:val="white"/>
        </w:rPr>
        <w:t>outside public repository (</w:t>
      </w:r>
      <w:proofErr w:type="gramStart"/>
      <w:r>
        <w:rPr>
          <w:rFonts w:ascii="Times New Roman" w:eastAsia="Times New Roman" w:hAnsi="Times New Roman" w:cs="Times New Roman"/>
          <w:color w:val="5A5A5A"/>
          <w:sz w:val="23"/>
          <w:szCs w:val="23"/>
          <w:highlight w:val="white"/>
        </w:rPr>
        <w:t>e.g.</w:t>
      </w:r>
      <w:proofErr w:type="gramEnd"/>
      <w:r>
        <w:rPr>
          <w:rFonts w:ascii="Times New Roman" w:eastAsia="Times New Roman" w:hAnsi="Times New Roman" w:cs="Times New Roman"/>
          <w:color w:val="5A5A5A"/>
          <w:sz w:val="23"/>
          <w:szCs w:val="23"/>
          <w:highlight w:val="white"/>
        </w:rPr>
        <w:t xml:space="preserve"> NCBI SRA or GenBank) </w:t>
      </w:r>
      <w:r>
        <w:rPr>
          <w:rFonts w:ascii="Times New Roman" w:eastAsia="Times New Roman" w:hAnsi="Times New Roman" w:cs="Times New Roman"/>
          <w:color w:val="000000"/>
          <w:sz w:val="22"/>
          <w:szCs w:val="22"/>
        </w:rPr>
        <w:t>or will otherwise be made publicly available for use by anyone for a</w:t>
      </w:r>
      <w:r>
        <w:rPr>
          <w:rFonts w:ascii="Times New Roman" w:eastAsia="Times New Roman" w:hAnsi="Times New Roman" w:cs="Times New Roman"/>
          <w:color w:val="000000"/>
          <w:sz w:val="22"/>
          <w:szCs w:val="22"/>
        </w:rPr>
        <w:t>ny purpose.  Such release of sequencing or metabolomics data to an outside</w:t>
      </w:r>
      <w:r>
        <w:rPr>
          <w:rFonts w:ascii="Times New Roman" w:eastAsia="Times New Roman" w:hAnsi="Times New Roman" w:cs="Times New Roman"/>
          <w:sz w:val="22"/>
          <w:szCs w:val="22"/>
        </w:rPr>
        <w:t xml:space="preserve"> public repository</w:t>
      </w:r>
      <w:r>
        <w:rPr>
          <w:rFonts w:ascii="Times New Roman" w:eastAsia="Times New Roman" w:hAnsi="Times New Roman" w:cs="Times New Roman"/>
          <w:color w:val="000000"/>
          <w:sz w:val="22"/>
          <w:szCs w:val="22"/>
        </w:rPr>
        <w:t xml:space="preserve"> will not be delayed unless as otherwise stated in the JGI Data Policy.  CONTRACTOR B understands that the JGI cannot limit how the sequence or metabolomics data wi</w:t>
      </w:r>
      <w:r>
        <w:rPr>
          <w:rFonts w:ascii="Times New Roman" w:eastAsia="Times New Roman" w:hAnsi="Times New Roman" w:cs="Times New Roman"/>
          <w:color w:val="000000"/>
          <w:sz w:val="22"/>
          <w:szCs w:val="22"/>
        </w:rPr>
        <w:t xml:space="preserve">ll be ultimately used after posting to </w:t>
      </w:r>
      <w:r>
        <w:rPr>
          <w:rFonts w:ascii="Times New Roman" w:eastAsia="Times New Roman" w:hAnsi="Times New Roman" w:cs="Times New Roman"/>
          <w:sz w:val="22"/>
          <w:szCs w:val="22"/>
        </w:rPr>
        <w:t>an outside public repository</w:t>
      </w:r>
      <w:r>
        <w:rPr>
          <w:rFonts w:ascii="Times New Roman" w:eastAsia="Times New Roman" w:hAnsi="Times New Roman" w:cs="Times New Roman"/>
          <w:color w:val="000000"/>
          <w:sz w:val="22"/>
          <w:szCs w:val="22"/>
        </w:rPr>
        <w:t>.</w:t>
      </w:r>
    </w:p>
    <w:p w14:paraId="3C93D700" w14:textId="77777777" w:rsidR="001019F6" w:rsidRDefault="001019F6">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0EABEE40" w14:textId="77777777" w:rsidR="001019F6" w:rsidRDefault="0086446A">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Synthesis Data</w:t>
      </w:r>
      <w:r>
        <w:rPr>
          <w:rFonts w:ascii="Times New Roman" w:eastAsia="Times New Roman" w:hAnsi="Times New Roman" w:cs="Times New Roman"/>
          <w:color w:val="000000"/>
          <w:sz w:val="22"/>
          <w:szCs w:val="22"/>
        </w:rPr>
        <w:t xml:space="preserve">:  Detailed information on the biological materials created, synthesized and generated in the course of the Work will be posted to </w:t>
      </w:r>
      <w:r>
        <w:rPr>
          <w:rFonts w:ascii="Times New Roman" w:eastAsia="Times New Roman" w:hAnsi="Times New Roman" w:cs="Times New Roman"/>
          <w:sz w:val="22"/>
          <w:szCs w:val="22"/>
        </w:rPr>
        <w:t xml:space="preserve">a public repository </w:t>
      </w:r>
      <w:r>
        <w:rPr>
          <w:rFonts w:ascii="Times New Roman" w:eastAsia="Times New Roman" w:hAnsi="Times New Roman" w:cs="Times New Roman"/>
          <w:color w:val="000000"/>
          <w:sz w:val="22"/>
          <w:szCs w:val="22"/>
        </w:rPr>
        <w:t xml:space="preserve">and/or will otherwise be made publicly available to the public subject to the terms and conditions of an executed Material Transfer Agreement. Such release of </w:t>
      </w:r>
      <w:proofErr w:type="spellStart"/>
      <w:r>
        <w:rPr>
          <w:rFonts w:ascii="Times New Roman" w:eastAsia="Times New Roman" w:hAnsi="Times New Roman" w:cs="Times New Roman"/>
          <w:sz w:val="22"/>
          <w:szCs w:val="22"/>
        </w:rPr>
        <w:t>synthesis</w:t>
      </w:r>
      <w:r>
        <w:rPr>
          <w:rFonts w:ascii="Times New Roman" w:eastAsia="Times New Roman" w:hAnsi="Times New Roman" w:cs="Times New Roman"/>
          <w:color w:val="000000"/>
          <w:sz w:val="22"/>
          <w:szCs w:val="22"/>
        </w:rPr>
        <w:t>data</w:t>
      </w:r>
      <w:proofErr w:type="spellEnd"/>
      <w:r>
        <w:rPr>
          <w:rFonts w:ascii="Times New Roman" w:eastAsia="Times New Roman" w:hAnsi="Times New Roman" w:cs="Times New Roman"/>
          <w:color w:val="000000"/>
          <w:sz w:val="22"/>
          <w:szCs w:val="22"/>
        </w:rPr>
        <w:t xml:space="preserve"> or the biological materials will not be delayed unless as otherwise stated in the J</w:t>
      </w:r>
      <w:r>
        <w:rPr>
          <w:rFonts w:ascii="Times New Roman" w:eastAsia="Times New Roman" w:hAnsi="Times New Roman" w:cs="Times New Roman"/>
          <w:color w:val="000000"/>
          <w:sz w:val="22"/>
          <w:szCs w:val="22"/>
        </w:rPr>
        <w:t>GI Data Po</w:t>
      </w:r>
      <w:r>
        <w:rPr>
          <w:rFonts w:ascii="Times New Roman" w:eastAsia="Times New Roman" w:hAnsi="Times New Roman" w:cs="Times New Roman"/>
          <w:sz w:val="22"/>
          <w:szCs w:val="22"/>
        </w:rPr>
        <w:t>licy</w:t>
      </w:r>
      <w:r>
        <w:rPr>
          <w:rFonts w:ascii="Times New Roman" w:eastAsia="Times New Roman" w:hAnsi="Times New Roman" w:cs="Times New Roman"/>
          <w:color w:val="000000"/>
          <w:sz w:val="22"/>
          <w:szCs w:val="22"/>
        </w:rPr>
        <w:t xml:space="preserve"> and JGI Genetic Resource Release Policy.  CONTRACTOR B understands that the JGI cannot limit how the synthesis data will be ultimately used after posting to </w:t>
      </w:r>
      <w:r>
        <w:rPr>
          <w:rFonts w:ascii="Times New Roman" w:eastAsia="Times New Roman" w:hAnsi="Times New Roman" w:cs="Times New Roman"/>
          <w:sz w:val="22"/>
          <w:szCs w:val="22"/>
        </w:rPr>
        <w:t>a public repository</w:t>
      </w:r>
      <w:r>
        <w:rPr>
          <w:rFonts w:ascii="Times New Roman" w:eastAsia="Times New Roman" w:hAnsi="Times New Roman" w:cs="Times New Roman"/>
          <w:color w:val="000000"/>
          <w:sz w:val="22"/>
          <w:szCs w:val="22"/>
        </w:rPr>
        <w:t>.</w:t>
      </w:r>
    </w:p>
    <w:p w14:paraId="74DFB928" w14:textId="77777777" w:rsidR="001019F6" w:rsidRDefault="001019F6">
      <w:pPr>
        <w:pBdr>
          <w:top w:val="nil"/>
          <w:left w:val="nil"/>
          <w:bottom w:val="nil"/>
          <w:right w:val="nil"/>
          <w:between w:val="nil"/>
        </w:pBdr>
        <w:ind w:left="720"/>
        <w:jc w:val="both"/>
        <w:rPr>
          <w:rFonts w:ascii="Times New Roman" w:eastAsia="Times New Roman" w:hAnsi="Times New Roman" w:cs="Times New Roman"/>
          <w:color w:val="000000"/>
        </w:rPr>
      </w:pPr>
    </w:p>
    <w:p w14:paraId="45CF1E4E" w14:textId="77777777" w:rsidR="001019F6" w:rsidRDefault="0086446A">
      <w:pPr>
        <w:jc w:val="both"/>
        <w:rPr>
          <w:rFonts w:ascii="Times New Roman" w:eastAsia="Times New Roman" w:hAnsi="Times New Roman" w:cs="Times New Roman"/>
          <w:b/>
        </w:rPr>
      </w:pPr>
      <w:r>
        <w:rPr>
          <w:rFonts w:ascii="Times New Roman" w:eastAsia="Times New Roman" w:hAnsi="Times New Roman" w:cs="Times New Roman"/>
          <w:b/>
        </w:rPr>
        <w:t>ARTICLE VIII.  PUBLICATIONS</w:t>
      </w:r>
    </w:p>
    <w:p w14:paraId="35CA6A08" w14:textId="77777777" w:rsidR="001019F6" w:rsidRDefault="0086446A">
      <w:pPr>
        <w:numPr>
          <w:ilvl w:val="0"/>
          <w:numId w:val="1"/>
        </w:numPr>
        <w:pBdr>
          <w:top w:val="nil"/>
          <w:left w:val="nil"/>
          <w:bottom w:val="nil"/>
          <w:right w:val="nil"/>
          <w:between w:val="nil"/>
        </w:pBdr>
        <w:spacing w:after="120"/>
        <w:ind w:left="360"/>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 xml:space="preserve">CONTRACTOR A and CONTRACTOR B will provide each other copies of articles or publications of information generated pursuant to this Agreement for review and comment 14 days prior to publication. </w:t>
      </w:r>
    </w:p>
    <w:p w14:paraId="31528AA0" w14:textId="77777777" w:rsidR="001019F6" w:rsidRDefault="0086446A">
      <w:pPr>
        <w:numPr>
          <w:ilvl w:val="0"/>
          <w:numId w:val="1"/>
        </w:numPr>
        <w:pBdr>
          <w:top w:val="nil"/>
          <w:left w:val="nil"/>
          <w:bottom w:val="nil"/>
          <w:right w:val="nil"/>
          <w:between w:val="nil"/>
        </w:pBdr>
        <w:ind w:left="36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Acknowledgements </w:t>
      </w:r>
    </w:p>
    <w:p w14:paraId="469CEE2C" w14:textId="77777777" w:rsidR="001019F6" w:rsidRDefault="0086446A">
      <w:pPr>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addition to any notices or acknowledgements required under CONTRACTOR B’s prime contract, CONTRACTOR B shall include in any publication one or both of the following as applicable:</w:t>
      </w:r>
    </w:p>
    <w:p w14:paraId="0D69E3DB" w14:textId="77777777" w:rsidR="001019F6" w:rsidRDefault="0086446A">
      <w:pPr>
        <w:pBdr>
          <w:top w:val="nil"/>
          <w:left w:val="nil"/>
          <w:bottom w:val="nil"/>
          <w:right w:val="nil"/>
          <w:between w:val="nil"/>
        </w:pBdr>
        <w:spacing w:after="120"/>
        <w:ind w:left="72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Any external publication using data or biological materials and/or resulting from a joint JGI-EMSL proposal should contain the following statement in the acknowledgments:</w:t>
      </w:r>
    </w:p>
    <w:p w14:paraId="3257022E" w14:textId="77777777" w:rsidR="001019F6" w:rsidRDefault="0086446A">
      <w:pPr>
        <w:pBdr>
          <w:top w:val="nil"/>
          <w:left w:val="nil"/>
          <w:bottom w:val="nil"/>
          <w:right w:val="nil"/>
          <w:between w:val="nil"/>
        </w:pBdr>
        <w:ind w:left="7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“(A portion of) This research was performed under the JGI-EMSL Collaborative Science </w:t>
      </w:r>
      <w:r>
        <w:rPr>
          <w:rFonts w:ascii="Times New Roman" w:eastAsia="Times New Roman" w:hAnsi="Times New Roman" w:cs="Times New Roman"/>
          <w:i/>
          <w:color w:val="000000"/>
          <w:sz w:val="22"/>
          <w:szCs w:val="22"/>
        </w:rPr>
        <w:t>Initiative and used resources at the DOE Joint Genome Institute and the Environmental Molecular Sciences Laboratory, which are DOE Office of Science User Facilities. Both facilities are sponsored by the Office of Biological and Environmental Research and o</w:t>
      </w:r>
      <w:r>
        <w:rPr>
          <w:rFonts w:ascii="Times New Roman" w:eastAsia="Times New Roman" w:hAnsi="Times New Roman" w:cs="Times New Roman"/>
          <w:i/>
          <w:color w:val="000000"/>
          <w:sz w:val="22"/>
          <w:szCs w:val="22"/>
        </w:rPr>
        <w:t>perated under Contract Nos. DE-AC02-05CH11231 (JGI) and DE-AC05-76RL01830 (EMSL).”</w:t>
      </w:r>
    </w:p>
    <w:p w14:paraId="4EFB6C56" w14:textId="77777777" w:rsidR="001019F6" w:rsidRDefault="001019F6">
      <w:pPr>
        <w:pBdr>
          <w:top w:val="nil"/>
          <w:left w:val="nil"/>
          <w:bottom w:val="nil"/>
          <w:right w:val="nil"/>
          <w:between w:val="nil"/>
        </w:pBdr>
        <w:ind w:left="720"/>
        <w:jc w:val="both"/>
        <w:rPr>
          <w:rFonts w:ascii="Times New Roman" w:eastAsia="Times New Roman" w:hAnsi="Times New Roman" w:cs="Times New Roman"/>
          <w:i/>
          <w:color w:val="000000"/>
          <w:sz w:val="22"/>
          <w:szCs w:val="22"/>
        </w:rPr>
      </w:pPr>
    </w:p>
    <w:p w14:paraId="1E77FFFA" w14:textId="77777777" w:rsidR="001019F6" w:rsidRDefault="0086446A">
      <w:pPr>
        <w:pBdr>
          <w:top w:val="nil"/>
          <w:left w:val="nil"/>
          <w:bottom w:val="nil"/>
          <w:right w:val="nil"/>
          <w:between w:val="nil"/>
        </w:pBdr>
        <w:spacing w:after="120"/>
        <w:ind w:left="72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All other external publications using JGI data or biological materials and/or resulting from the proposal under the Work should contain the following statement in the ac</w:t>
      </w:r>
      <w:r>
        <w:rPr>
          <w:rFonts w:ascii="Times New Roman" w:eastAsia="Times New Roman" w:hAnsi="Times New Roman" w:cs="Times New Roman"/>
          <w:color w:val="000000"/>
          <w:sz w:val="22"/>
          <w:szCs w:val="22"/>
        </w:rPr>
        <w:t>knowledgments:</w:t>
      </w:r>
    </w:p>
    <w:p w14:paraId="7CA3E066" w14:textId="77777777" w:rsidR="001019F6" w:rsidRDefault="0086446A">
      <w:pPr>
        <w:pBdr>
          <w:top w:val="nil"/>
          <w:left w:val="nil"/>
          <w:bottom w:val="nil"/>
          <w:right w:val="nil"/>
          <w:between w:val="nil"/>
        </w:pBdr>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“The work conducted by the U.S. Department of Energy Joint Genome Institute, a DOE Office of Science User Facility, is supported by the Office of Science of the U.S. Department of Energy under Contract No. DE-AC02-05CH11231.”</w:t>
      </w:r>
    </w:p>
    <w:p w14:paraId="35E4AD4E" w14:textId="77777777" w:rsidR="001019F6" w:rsidRDefault="001019F6">
      <w:pPr>
        <w:ind w:left="360" w:hanging="360"/>
        <w:jc w:val="both"/>
        <w:rPr>
          <w:rFonts w:ascii="Times New Roman" w:eastAsia="Times New Roman" w:hAnsi="Times New Roman" w:cs="Times New Roman"/>
          <w:sz w:val="22"/>
          <w:szCs w:val="22"/>
        </w:rPr>
      </w:pPr>
    </w:p>
    <w:tbl>
      <w:tblPr>
        <w:tblStyle w:val="a"/>
        <w:tblW w:w="9900" w:type="dxa"/>
        <w:tblLayout w:type="fixed"/>
        <w:tblLook w:val="0000" w:firstRow="0" w:lastRow="0" w:firstColumn="0" w:lastColumn="0" w:noHBand="0" w:noVBand="0"/>
      </w:tblPr>
      <w:tblGrid>
        <w:gridCol w:w="900"/>
        <w:gridCol w:w="3769"/>
        <w:gridCol w:w="11"/>
        <w:gridCol w:w="349"/>
        <w:gridCol w:w="11"/>
        <w:gridCol w:w="900"/>
        <w:gridCol w:w="3960"/>
      </w:tblGrid>
      <w:tr w:rsidR="001019F6" w14:paraId="0295C9B7" w14:textId="77777777">
        <w:trPr>
          <w:cantSplit/>
          <w:trHeight w:val="315"/>
        </w:trPr>
        <w:tc>
          <w:tcPr>
            <w:tcW w:w="4669" w:type="dxa"/>
            <w:gridSpan w:val="2"/>
          </w:tcPr>
          <w:p w14:paraId="20D953BE" w14:textId="77777777" w:rsidR="001019F6" w:rsidRDefault="0086446A">
            <w:pPr>
              <w:jc w:val="both"/>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FOR CONTRACTOR</w:t>
            </w:r>
            <w:r>
              <w:rPr>
                <w:rFonts w:ascii="Times New Roman" w:eastAsia="Times New Roman" w:hAnsi="Times New Roman" w:cs="Times New Roman"/>
                <w:b/>
                <w:smallCaps/>
                <w:sz w:val="22"/>
                <w:szCs w:val="22"/>
              </w:rPr>
              <w:t xml:space="preserve"> B</w:t>
            </w:r>
          </w:p>
        </w:tc>
        <w:tc>
          <w:tcPr>
            <w:tcW w:w="360" w:type="dxa"/>
            <w:gridSpan w:val="2"/>
          </w:tcPr>
          <w:p w14:paraId="4C6E61A9" w14:textId="77777777" w:rsidR="001019F6" w:rsidRDefault="001019F6">
            <w:pPr>
              <w:jc w:val="both"/>
              <w:rPr>
                <w:rFonts w:ascii="Times New Roman" w:eastAsia="Times New Roman" w:hAnsi="Times New Roman" w:cs="Times New Roman"/>
                <w:sz w:val="22"/>
                <w:szCs w:val="22"/>
              </w:rPr>
            </w:pPr>
          </w:p>
        </w:tc>
        <w:tc>
          <w:tcPr>
            <w:tcW w:w="4871" w:type="dxa"/>
            <w:gridSpan w:val="3"/>
          </w:tcPr>
          <w:p w14:paraId="41A56EBB" w14:textId="77777777" w:rsidR="001019F6" w:rsidRDefault="0086446A">
            <w:pPr>
              <w:jc w:val="both"/>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FOR CONTRACTOR A</w:t>
            </w:r>
          </w:p>
        </w:tc>
      </w:tr>
      <w:tr w:rsidR="001019F6" w14:paraId="2AD1F6B8" w14:textId="77777777">
        <w:trPr>
          <w:cantSplit/>
          <w:trHeight w:val="351"/>
        </w:trPr>
        <w:tc>
          <w:tcPr>
            <w:tcW w:w="900" w:type="dxa"/>
            <w:vAlign w:val="bottom"/>
          </w:tcPr>
          <w:p w14:paraId="4768136C" w14:textId="77777777" w:rsidR="001019F6" w:rsidRDefault="001019F6">
            <w:pPr>
              <w:jc w:val="right"/>
              <w:rPr>
                <w:rFonts w:ascii="Times New Roman" w:eastAsia="Times New Roman" w:hAnsi="Times New Roman" w:cs="Times New Roman"/>
                <w:sz w:val="22"/>
                <w:szCs w:val="22"/>
              </w:rPr>
            </w:pPr>
          </w:p>
          <w:p w14:paraId="7EBDFAF0"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780" w:type="dxa"/>
            <w:gridSpan w:val="2"/>
            <w:tcBorders>
              <w:bottom w:val="single" w:sz="6" w:space="0" w:color="000000"/>
            </w:tcBorders>
            <w:vAlign w:val="bottom"/>
          </w:tcPr>
          <w:p w14:paraId="5950BED3" w14:textId="77777777" w:rsidR="001019F6" w:rsidRDefault="001019F6">
            <w:pPr>
              <w:jc w:val="right"/>
              <w:rPr>
                <w:rFonts w:ascii="Times New Roman" w:eastAsia="Times New Roman" w:hAnsi="Times New Roman" w:cs="Times New Roman"/>
                <w:sz w:val="22"/>
                <w:szCs w:val="22"/>
              </w:rPr>
            </w:pPr>
          </w:p>
        </w:tc>
        <w:tc>
          <w:tcPr>
            <w:tcW w:w="360" w:type="dxa"/>
            <w:gridSpan w:val="2"/>
            <w:vAlign w:val="bottom"/>
          </w:tcPr>
          <w:p w14:paraId="09B58563" w14:textId="77777777" w:rsidR="001019F6" w:rsidRDefault="001019F6">
            <w:pPr>
              <w:jc w:val="right"/>
              <w:rPr>
                <w:rFonts w:ascii="Times New Roman" w:eastAsia="Times New Roman" w:hAnsi="Times New Roman" w:cs="Times New Roman"/>
                <w:sz w:val="22"/>
                <w:szCs w:val="22"/>
              </w:rPr>
            </w:pPr>
          </w:p>
        </w:tc>
        <w:tc>
          <w:tcPr>
            <w:tcW w:w="900" w:type="dxa"/>
            <w:vAlign w:val="bottom"/>
          </w:tcPr>
          <w:p w14:paraId="13CAED8D"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p>
        </w:tc>
        <w:tc>
          <w:tcPr>
            <w:tcW w:w="3960" w:type="dxa"/>
            <w:tcBorders>
              <w:bottom w:val="single" w:sz="6" w:space="0" w:color="000000"/>
            </w:tcBorders>
            <w:vAlign w:val="bottom"/>
          </w:tcPr>
          <w:p w14:paraId="6B07F1BE" w14:textId="77777777" w:rsidR="001019F6" w:rsidRDefault="001019F6">
            <w:pPr>
              <w:jc w:val="right"/>
              <w:rPr>
                <w:rFonts w:ascii="Times New Roman" w:eastAsia="Times New Roman" w:hAnsi="Times New Roman" w:cs="Times New Roman"/>
                <w:sz w:val="22"/>
                <w:szCs w:val="22"/>
              </w:rPr>
            </w:pPr>
          </w:p>
        </w:tc>
      </w:tr>
      <w:tr w:rsidR="001019F6" w14:paraId="6DBF63EF" w14:textId="77777777">
        <w:trPr>
          <w:cantSplit/>
          <w:trHeight w:val="360"/>
        </w:trPr>
        <w:tc>
          <w:tcPr>
            <w:tcW w:w="900" w:type="dxa"/>
            <w:vAlign w:val="bottom"/>
          </w:tcPr>
          <w:p w14:paraId="53F2AB83"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780" w:type="dxa"/>
            <w:gridSpan w:val="2"/>
            <w:tcBorders>
              <w:bottom w:val="single" w:sz="6" w:space="0" w:color="000000"/>
            </w:tcBorders>
            <w:vAlign w:val="bottom"/>
          </w:tcPr>
          <w:p w14:paraId="1FAAA30C" w14:textId="77777777" w:rsidR="001019F6" w:rsidRDefault="001019F6">
            <w:pPr>
              <w:rPr>
                <w:rFonts w:ascii="Times New Roman" w:eastAsia="Times New Roman" w:hAnsi="Times New Roman" w:cs="Times New Roman"/>
                <w:sz w:val="22"/>
                <w:szCs w:val="22"/>
              </w:rPr>
            </w:pPr>
          </w:p>
        </w:tc>
        <w:tc>
          <w:tcPr>
            <w:tcW w:w="360" w:type="dxa"/>
            <w:gridSpan w:val="2"/>
          </w:tcPr>
          <w:p w14:paraId="703DD0C2" w14:textId="77777777" w:rsidR="001019F6" w:rsidRDefault="001019F6">
            <w:pPr>
              <w:jc w:val="both"/>
              <w:rPr>
                <w:rFonts w:ascii="Times New Roman" w:eastAsia="Times New Roman" w:hAnsi="Times New Roman" w:cs="Times New Roman"/>
                <w:sz w:val="22"/>
                <w:szCs w:val="22"/>
              </w:rPr>
            </w:pPr>
          </w:p>
        </w:tc>
        <w:tc>
          <w:tcPr>
            <w:tcW w:w="900" w:type="dxa"/>
            <w:vAlign w:val="bottom"/>
          </w:tcPr>
          <w:p w14:paraId="0E7E94AC"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3960" w:type="dxa"/>
            <w:tcBorders>
              <w:bottom w:val="single" w:sz="4" w:space="0" w:color="000000"/>
            </w:tcBorders>
            <w:vAlign w:val="bottom"/>
          </w:tcPr>
          <w:p w14:paraId="291A3712" w14:textId="77777777" w:rsidR="001019F6" w:rsidRDefault="001019F6">
            <w:pPr>
              <w:rPr>
                <w:rFonts w:ascii="Times New Roman" w:eastAsia="Times New Roman" w:hAnsi="Times New Roman" w:cs="Times New Roman"/>
                <w:sz w:val="22"/>
                <w:szCs w:val="22"/>
              </w:rPr>
            </w:pPr>
          </w:p>
        </w:tc>
      </w:tr>
      <w:tr w:rsidR="001019F6" w14:paraId="4034DF08" w14:textId="77777777">
        <w:trPr>
          <w:cantSplit/>
          <w:trHeight w:val="360"/>
        </w:trPr>
        <w:tc>
          <w:tcPr>
            <w:tcW w:w="900" w:type="dxa"/>
            <w:vAlign w:val="bottom"/>
          </w:tcPr>
          <w:p w14:paraId="6269C314"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780" w:type="dxa"/>
            <w:gridSpan w:val="2"/>
            <w:tcBorders>
              <w:bottom w:val="single" w:sz="6" w:space="0" w:color="000000"/>
            </w:tcBorders>
            <w:vAlign w:val="bottom"/>
          </w:tcPr>
          <w:p w14:paraId="0E6DCED4" w14:textId="77777777" w:rsidR="001019F6" w:rsidRDefault="001019F6">
            <w:pPr>
              <w:rPr>
                <w:rFonts w:ascii="Times New Roman" w:eastAsia="Times New Roman" w:hAnsi="Times New Roman" w:cs="Times New Roman"/>
                <w:sz w:val="22"/>
                <w:szCs w:val="22"/>
              </w:rPr>
            </w:pPr>
          </w:p>
        </w:tc>
        <w:tc>
          <w:tcPr>
            <w:tcW w:w="360" w:type="dxa"/>
            <w:gridSpan w:val="2"/>
          </w:tcPr>
          <w:p w14:paraId="25A45875" w14:textId="77777777" w:rsidR="001019F6" w:rsidRDefault="001019F6">
            <w:pPr>
              <w:jc w:val="both"/>
              <w:rPr>
                <w:rFonts w:ascii="Times New Roman" w:eastAsia="Times New Roman" w:hAnsi="Times New Roman" w:cs="Times New Roman"/>
                <w:sz w:val="22"/>
                <w:szCs w:val="22"/>
              </w:rPr>
            </w:pPr>
          </w:p>
        </w:tc>
        <w:tc>
          <w:tcPr>
            <w:tcW w:w="900" w:type="dxa"/>
            <w:vAlign w:val="bottom"/>
          </w:tcPr>
          <w:p w14:paraId="2CE2583F"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Title:</w:t>
            </w:r>
          </w:p>
        </w:tc>
        <w:tc>
          <w:tcPr>
            <w:tcW w:w="3960" w:type="dxa"/>
            <w:tcBorders>
              <w:bottom w:val="single" w:sz="4" w:space="0" w:color="000000"/>
            </w:tcBorders>
            <w:vAlign w:val="bottom"/>
          </w:tcPr>
          <w:p w14:paraId="02603744" w14:textId="77777777" w:rsidR="001019F6" w:rsidRDefault="001019F6">
            <w:pPr>
              <w:rPr>
                <w:rFonts w:ascii="Times New Roman" w:eastAsia="Times New Roman" w:hAnsi="Times New Roman" w:cs="Times New Roman"/>
                <w:sz w:val="22"/>
                <w:szCs w:val="22"/>
              </w:rPr>
            </w:pPr>
          </w:p>
        </w:tc>
      </w:tr>
      <w:tr w:rsidR="001019F6" w14:paraId="7DF0F9B5" w14:textId="77777777">
        <w:trPr>
          <w:cantSplit/>
          <w:trHeight w:val="360"/>
        </w:trPr>
        <w:tc>
          <w:tcPr>
            <w:tcW w:w="900" w:type="dxa"/>
            <w:vAlign w:val="bottom"/>
          </w:tcPr>
          <w:p w14:paraId="475CF9A5"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3780" w:type="dxa"/>
            <w:gridSpan w:val="2"/>
            <w:tcBorders>
              <w:bottom w:val="single" w:sz="6" w:space="0" w:color="000000"/>
            </w:tcBorders>
            <w:vAlign w:val="bottom"/>
          </w:tcPr>
          <w:p w14:paraId="54E20136" w14:textId="77777777" w:rsidR="001019F6" w:rsidRDefault="001019F6">
            <w:pPr>
              <w:rPr>
                <w:rFonts w:ascii="Times New Roman" w:eastAsia="Times New Roman" w:hAnsi="Times New Roman" w:cs="Times New Roman"/>
                <w:sz w:val="22"/>
                <w:szCs w:val="22"/>
              </w:rPr>
            </w:pPr>
          </w:p>
        </w:tc>
        <w:tc>
          <w:tcPr>
            <w:tcW w:w="360" w:type="dxa"/>
            <w:gridSpan w:val="2"/>
          </w:tcPr>
          <w:p w14:paraId="7D555F63" w14:textId="77777777" w:rsidR="001019F6" w:rsidRDefault="001019F6">
            <w:pPr>
              <w:jc w:val="both"/>
              <w:rPr>
                <w:rFonts w:ascii="Times New Roman" w:eastAsia="Times New Roman" w:hAnsi="Times New Roman" w:cs="Times New Roman"/>
                <w:sz w:val="22"/>
                <w:szCs w:val="22"/>
              </w:rPr>
            </w:pPr>
          </w:p>
        </w:tc>
        <w:tc>
          <w:tcPr>
            <w:tcW w:w="900" w:type="dxa"/>
            <w:vAlign w:val="bottom"/>
          </w:tcPr>
          <w:p w14:paraId="4F3952F3" w14:textId="77777777" w:rsidR="001019F6" w:rsidRDefault="0086446A">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3960" w:type="dxa"/>
            <w:tcBorders>
              <w:bottom w:val="single" w:sz="4" w:space="0" w:color="000000"/>
            </w:tcBorders>
            <w:vAlign w:val="bottom"/>
          </w:tcPr>
          <w:p w14:paraId="65300306" w14:textId="77777777" w:rsidR="001019F6" w:rsidRDefault="001019F6">
            <w:pPr>
              <w:rPr>
                <w:rFonts w:ascii="Times New Roman" w:eastAsia="Times New Roman" w:hAnsi="Times New Roman" w:cs="Times New Roman"/>
                <w:sz w:val="22"/>
                <w:szCs w:val="22"/>
              </w:rPr>
            </w:pPr>
          </w:p>
        </w:tc>
      </w:tr>
    </w:tbl>
    <w:p w14:paraId="20A8909D" w14:textId="77777777" w:rsidR="001019F6" w:rsidRDefault="001019F6">
      <w:pPr>
        <w:jc w:val="both"/>
        <w:rPr>
          <w:rFonts w:ascii="Times New Roman" w:eastAsia="Times New Roman" w:hAnsi="Times New Roman" w:cs="Times New Roman"/>
          <w:sz w:val="6"/>
          <w:szCs w:val="6"/>
        </w:rPr>
      </w:pPr>
    </w:p>
    <w:sectPr w:rsidR="001019F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5C69" w14:textId="77777777" w:rsidR="0086446A" w:rsidRDefault="0086446A">
      <w:r>
        <w:separator/>
      </w:r>
    </w:p>
  </w:endnote>
  <w:endnote w:type="continuationSeparator" w:id="0">
    <w:p w14:paraId="783BCE01" w14:textId="77777777" w:rsidR="0086446A" w:rsidRDefault="0086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D85" w14:textId="77777777" w:rsidR="002D1D9B" w:rsidRDefault="002D1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9B10" w14:textId="77777777" w:rsidR="002D1D9B" w:rsidRDefault="002D1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46E9" w14:textId="77777777" w:rsidR="002D1D9B" w:rsidRDefault="002D1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912" w14:textId="77777777" w:rsidR="0086446A" w:rsidRDefault="0086446A">
      <w:r>
        <w:separator/>
      </w:r>
    </w:p>
  </w:footnote>
  <w:footnote w:type="continuationSeparator" w:id="0">
    <w:p w14:paraId="494AC3AA" w14:textId="77777777" w:rsidR="0086446A" w:rsidRDefault="0086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8282" w14:textId="77777777" w:rsidR="002D1D9B" w:rsidRDefault="002D1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1A87" w14:textId="14F1C135" w:rsidR="001019F6" w:rsidRDefault="002D1D9B">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FF0000"/>
        <w:sz w:val="18"/>
        <w:szCs w:val="18"/>
      </w:rPr>
    </w:pPr>
    <w:sdt>
      <w:sdtPr>
        <w:rPr>
          <w:rFonts w:ascii="Times New Roman" w:eastAsia="Times New Roman" w:hAnsi="Times New Roman" w:cs="Times New Roman"/>
          <w:color w:val="FF0000"/>
          <w:sz w:val="18"/>
          <w:szCs w:val="18"/>
        </w:rPr>
        <w:id w:val="857465256"/>
        <w:docPartObj>
          <w:docPartGallery w:val="Watermarks"/>
          <w:docPartUnique/>
        </w:docPartObj>
      </w:sdtPr>
      <w:sdtContent>
        <w:r w:rsidRPr="002D1D9B">
          <w:rPr>
            <w:rFonts w:ascii="Times New Roman" w:eastAsia="Times New Roman" w:hAnsi="Times New Roman" w:cs="Times New Roman"/>
            <w:noProof/>
            <w:color w:val="FF0000"/>
            <w:sz w:val="18"/>
            <w:szCs w:val="18"/>
          </w:rPr>
          <w:pict w14:anchorId="6B607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6446A">
      <w:rPr>
        <w:rFonts w:ascii="Times New Roman" w:eastAsia="Times New Roman" w:hAnsi="Times New Roman" w:cs="Times New Roman"/>
        <w:color w:val="FF0000"/>
        <w:sz w:val="18"/>
        <w:szCs w:val="18"/>
      </w:rPr>
      <w:t>JGI DNA CSP BDLUA No.</w:t>
    </w:r>
  </w:p>
  <w:p w14:paraId="1DDE9485" w14:textId="77777777" w:rsidR="001019F6" w:rsidRDefault="0086446A">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D1D9B">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2D1D9B">
      <w:rPr>
        <w:rFonts w:ascii="Times New Roman" w:eastAsia="Times New Roman" w:hAnsi="Times New Roman" w:cs="Times New Roman"/>
        <w:noProof/>
        <w:color w:val="000000"/>
        <w:sz w:val="18"/>
        <w:szCs w:val="18"/>
      </w:rPr>
      <w:t>3</w:t>
    </w:r>
    <w:r>
      <w:rPr>
        <w:rFonts w:ascii="Times New Roman" w:eastAsia="Times New Roman" w:hAnsi="Times New Roman" w:cs="Times New Roman"/>
        <w:color w:val="000000"/>
        <w:sz w:val="18"/>
        <w:szCs w:val="18"/>
      </w:rPr>
      <w:fldChar w:fldCharType="end"/>
    </w:r>
  </w:p>
  <w:p w14:paraId="7EF4863C" w14:textId="77777777" w:rsidR="001019F6" w:rsidRDefault="001019F6">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72FE" w14:textId="6C7F9A06" w:rsidR="001019F6" w:rsidRDefault="0086446A">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Pr>
        <w:rFonts w:ascii="Times New Roman" w:eastAsia="Times New Roman" w:hAnsi="Times New Roman" w:cs="Times New Roman"/>
        <w:sz w:val="16"/>
        <w:szCs w:val="16"/>
      </w:rPr>
      <w:t>1</w:t>
    </w:r>
    <w:r>
      <w:rPr>
        <w:rFonts w:ascii="Times New Roman" w:eastAsia="Times New Roman" w:hAnsi="Times New Roman" w:cs="Times New Roman"/>
        <w:color w:val="000000"/>
        <w:sz w:val="16"/>
        <w:szCs w:val="16"/>
      </w:rPr>
      <w:t>/</w:t>
    </w:r>
    <w:proofErr w:type="gramStart"/>
    <w:r>
      <w:rPr>
        <w:rFonts w:ascii="Times New Roman" w:eastAsia="Times New Roman" w:hAnsi="Times New Roman" w:cs="Times New Roman"/>
        <w:color w:val="000000"/>
        <w:sz w:val="16"/>
        <w:szCs w:val="16"/>
      </w:rPr>
      <w:t>20</w:t>
    </w:r>
    <w:r>
      <w:rPr>
        <w:rFonts w:ascii="Times New Roman" w:eastAsia="Times New Roman" w:hAnsi="Times New Roman" w:cs="Times New Roman"/>
        <w:sz w:val="16"/>
        <w:szCs w:val="16"/>
      </w:rPr>
      <w:t>24</w:t>
    </w:r>
    <w:r>
      <w:rPr>
        <w:rFonts w:ascii="Times New Roman" w:eastAsia="Times New Roman" w:hAnsi="Times New Roman" w:cs="Times New Roman"/>
        <w:color w:val="000000"/>
        <w:sz w:val="16"/>
        <w:szCs w:val="16"/>
      </w:rPr>
      <w:t xml:space="preserve">  JGI</w:t>
    </w:r>
    <w:proofErr w:type="gramEnd"/>
    <w:r>
      <w:rPr>
        <w:rFonts w:ascii="Times New Roman" w:eastAsia="Times New Roman" w:hAnsi="Times New Roman" w:cs="Times New Roman"/>
        <w:color w:val="000000"/>
        <w:sz w:val="16"/>
        <w:szCs w:val="16"/>
      </w:rPr>
      <w:t xml:space="preserve"> DNA Synthesis CSP BDLUA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ED"/>
    <w:multiLevelType w:val="multilevel"/>
    <w:tmpl w:val="779046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A45A3"/>
    <w:multiLevelType w:val="multilevel"/>
    <w:tmpl w:val="71788460"/>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51E39"/>
    <w:multiLevelType w:val="multilevel"/>
    <w:tmpl w:val="4D42560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6E5D90"/>
    <w:multiLevelType w:val="multilevel"/>
    <w:tmpl w:val="53F2C3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readOnly" w:enforcement="1" w:cryptProviderType="rsaAES" w:cryptAlgorithmClass="hash" w:cryptAlgorithmType="typeAny" w:cryptAlgorithmSid="14" w:cryptSpinCount="100000" w:hash="A3KF0USCfaaF/Ed50iCAav6Jys/06YYTFd8g3I2c5t2Q02hZR0nbP/UGrn0g7DGt/dcekgtJR1QJ5KzOj5E6+w==" w:salt="va77eM2/oYkCcEmbN6W52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F6"/>
    <w:rsid w:val="001019F6"/>
    <w:rsid w:val="002D1D9B"/>
    <w:rsid w:val="0036283F"/>
    <w:rsid w:val="0086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96C351"/>
  <w15:docId w15:val="{21318A4D-31E5-47F3-9B79-5DB23262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48"/>
  </w:style>
  <w:style w:type="paragraph" w:styleId="Heading1">
    <w:name w:val="heading 1"/>
    <w:basedOn w:val="Normal"/>
    <w:next w:val="Normal"/>
    <w:link w:val="Heading1Char"/>
    <w:uiPriority w:val="9"/>
    <w:qFormat/>
    <w:rsid w:val="007B0C48"/>
    <w:pPr>
      <w:keepNext/>
      <w:widowControl w:val="0"/>
      <w:tabs>
        <w:tab w:val="left" w:pos="720"/>
        <w:tab w:val="left" w:pos="1872"/>
        <w:tab w:val="left" w:pos="5760"/>
      </w:tabs>
      <w:spacing w:line="240" w:lineRule="atLeast"/>
      <w:jc w:val="both"/>
      <w:outlineLvl w:val="0"/>
    </w:pPr>
    <w:rPr>
      <w:rFonts w:ascii="Times New Roman" w:hAnsi="Times New Roman"/>
      <w:sz w:val="22"/>
      <w:u w:val="single"/>
    </w:rPr>
  </w:style>
  <w:style w:type="paragraph" w:styleId="Heading2">
    <w:name w:val="heading 2"/>
    <w:basedOn w:val="Normal"/>
    <w:next w:val="Normal"/>
    <w:link w:val="Heading2Char"/>
    <w:uiPriority w:val="9"/>
    <w:semiHidden/>
    <w:unhideWhenUsed/>
    <w:qFormat/>
    <w:rsid w:val="007B0C48"/>
    <w:pPr>
      <w:keepNext/>
      <w:widowControl w:val="0"/>
      <w:tabs>
        <w:tab w:val="left" w:pos="720"/>
        <w:tab w:val="left" w:pos="1872"/>
        <w:tab w:val="left" w:pos="5760"/>
      </w:tabs>
      <w:spacing w:line="240" w:lineRule="atLeast"/>
      <w:jc w:val="both"/>
      <w:outlineLvl w:val="1"/>
    </w:pPr>
    <w:rPr>
      <w:u w:val="single"/>
    </w:rPr>
  </w:style>
  <w:style w:type="paragraph" w:styleId="Heading3">
    <w:name w:val="heading 3"/>
    <w:basedOn w:val="Normal"/>
    <w:next w:val="Normal"/>
    <w:link w:val="Heading3Char"/>
    <w:uiPriority w:val="9"/>
    <w:semiHidden/>
    <w:unhideWhenUsed/>
    <w:qFormat/>
    <w:rsid w:val="007B0C48"/>
    <w:pPr>
      <w:keepNext/>
      <w:widowControl w:val="0"/>
      <w:tabs>
        <w:tab w:val="left" w:pos="1152"/>
        <w:tab w:val="left" w:pos="1872"/>
        <w:tab w:val="left" w:pos="5760"/>
      </w:tabs>
      <w:spacing w:line="240" w:lineRule="atLeast"/>
      <w:jc w:val="center"/>
      <w:outlineLvl w:val="2"/>
    </w:pPr>
    <w:rPr>
      <w:rFonts w:ascii="Times New Roman" w:hAnsi="Times New Roman"/>
      <w:sz w:val="22"/>
      <w:u w:val="single"/>
    </w:rPr>
  </w:style>
  <w:style w:type="paragraph" w:styleId="Heading4">
    <w:name w:val="heading 4"/>
    <w:basedOn w:val="Normal"/>
    <w:next w:val="Normal"/>
    <w:link w:val="Heading4Char"/>
    <w:uiPriority w:val="9"/>
    <w:semiHidden/>
    <w:unhideWhenUsed/>
    <w:qFormat/>
    <w:rsid w:val="00082319"/>
    <w:pPr>
      <w:keepNext/>
      <w:keepLines/>
      <w:spacing w:before="200"/>
      <w:outlineLvl w:val="3"/>
    </w:pPr>
    <w:rPr>
      <w:rFonts w:ascii="Cambria" w:hAnsi="Cambria"/>
      <w:b/>
      <w:bCs/>
      <w:i/>
      <w:iCs/>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08231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B0C48"/>
    <w:pPr>
      <w:widowControl w:val="0"/>
      <w:tabs>
        <w:tab w:val="left" w:pos="1152"/>
        <w:tab w:val="left" w:pos="1872"/>
        <w:tab w:val="left" w:pos="5760"/>
      </w:tabs>
      <w:spacing w:line="240" w:lineRule="atLeast"/>
      <w:jc w:val="center"/>
    </w:pPr>
    <w:rPr>
      <w:rFonts w:ascii="Arial" w:hAnsi="Arial"/>
      <w:b/>
      <w:sz w:val="40"/>
    </w:rPr>
  </w:style>
  <w:style w:type="character" w:customStyle="1" w:styleId="Heading1Char">
    <w:name w:val="Heading 1 Char"/>
    <w:link w:val="Heading1"/>
    <w:locked/>
    <w:rsid w:val="00471DCE"/>
    <w:rPr>
      <w:rFonts w:ascii="Cambria" w:hAnsi="Cambria" w:cs="Times New Roman"/>
      <w:b/>
      <w:bCs/>
      <w:kern w:val="32"/>
      <w:sz w:val="32"/>
      <w:szCs w:val="32"/>
    </w:rPr>
  </w:style>
  <w:style w:type="character" w:customStyle="1" w:styleId="Heading2Char">
    <w:name w:val="Heading 2 Char"/>
    <w:link w:val="Heading2"/>
    <w:semiHidden/>
    <w:locked/>
    <w:rsid w:val="00471DCE"/>
    <w:rPr>
      <w:rFonts w:ascii="Cambria" w:hAnsi="Cambria" w:cs="Times New Roman"/>
      <w:b/>
      <w:bCs/>
      <w:i/>
      <w:iCs/>
      <w:sz w:val="28"/>
      <w:szCs w:val="28"/>
    </w:rPr>
  </w:style>
  <w:style w:type="character" w:customStyle="1" w:styleId="Heading3Char">
    <w:name w:val="Heading 3 Char"/>
    <w:link w:val="Heading3"/>
    <w:semiHidden/>
    <w:locked/>
    <w:rsid w:val="00471DCE"/>
    <w:rPr>
      <w:rFonts w:ascii="Cambria" w:hAnsi="Cambria" w:cs="Times New Roman"/>
      <w:b/>
      <w:bCs/>
      <w:sz w:val="26"/>
      <w:szCs w:val="26"/>
    </w:rPr>
  </w:style>
  <w:style w:type="character" w:customStyle="1" w:styleId="Heading4Char">
    <w:name w:val="Heading 4 Char"/>
    <w:link w:val="Heading4"/>
    <w:semiHidden/>
    <w:locked/>
    <w:rsid w:val="00082319"/>
    <w:rPr>
      <w:rFonts w:ascii="Cambria" w:hAnsi="Cambria" w:cs="Times New Roman"/>
      <w:b/>
      <w:bCs/>
      <w:i/>
      <w:iCs/>
      <w:color w:val="4F81BD"/>
      <w:sz w:val="24"/>
    </w:rPr>
  </w:style>
  <w:style w:type="character" w:customStyle="1" w:styleId="Heading7Char">
    <w:name w:val="Heading 7 Char"/>
    <w:link w:val="Heading7"/>
    <w:semiHidden/>
    <w:locked/>
    <w:rsid w:val="00082319"/>
    <w:rPr>
      <w:rFonts w:ascii="Cambria" w:hAnsi="Cambria" w:cs="Times New Roman"/>
      <w:i/>
      <w:iCs/>
      <w:color w:val="404040"/>
      <w:sz w:val="24"/>
    </w:rPr>
  </w:style>
  <w:style w:type="paragraph" w:styleId="Header">
    <w:name w:val="header"/>
    <w:basedOn w:val="Normal"/>
    <w:link w:val="HeaderChar"/>
    <w:rsid w:val="007B0C48"/>
    <w:pPr>
      <w:tabs>
        <w:tab w:val="center" w:pos="4320"/>
        <w:tab w:val="right" w:pos="8640"/>
      </w:tabs>
    </w:pPr>
  </w:style>
  <w:style w:type="character" w:customStyle="1" w:styleId="HeaderChar">
    <w:name w:val="Header Char"/>
    <w:link w:val="Header"/>
    <w:semiHidden/>
    <w:locked/>
    <w:rsid w:val="00471DCE"/>
    <w:rPr>
      <w:rFonts w:ascii="Palatino" w:hAnsi="Palatino" w:cs="Times New Roman"/>
      <w:sz w:val="20"/>
      <w:szCs w:val="20"/>
    </w:rPr>
  </w:style>
  <w:style w:type="paragraph" w:styleId="Footer">
    <w:name w:val="footer"/>
    <w:basedOn w:val="Normal"/>
    <w:link w:val="FooterChar"/>
    <w:semiHidden/>
    <w:rsid w:val="007B0C48"/>
    <w:pPr>
      <w:tabs>
        <w:tab w:val="center" w:pos="4320"/>
        <w:tab w:val="right" w:pos="8640"/>
      </w:tabs>
    </w:pPr>
  </w:style>
  <w:style w:type="character" w:customStyle="1" w:styleId="FooterChar">
    <w:name w:val="Footer Char"/>
    <w:link w:val="Footer"/>
    <w:semiHidden/>
    <w:locked/>
    <w:rsid w:val="00471DCE"/>
    <w:rPr>
      <w:rFonts w:ascii="Palatino" w:hAnsi="Palatino" w:cs="Times New Roman"/>
      <w:sz w:val="20"/>
      <w:szCs w:val="20"/>
    </w:rPr>
  </w:style>
  <w:style w:type="paragraph" w:styleId="BodyText">
    <w:name w:val="Body Text"/>
    <w:basedOn w:val="Normal"/>
    <w:link w:val="BodyTextChar"/>
    <w:semiHidden/>
    <w:rsid w:val="007B0C48"/>
    <w:pPr>
      <w:widowControl w:val="0"/>
      <w:tabs>
        <w:tab w:val="left" w:pos="720"/>
        <w:tab w:val="left" w:pos="1872"/>
        <w:tab w:val="left" w:pos="5760"/>
      </w:tabs>
      <w:spacing w:line="240" w:lineRule="atLeast"/>
      <w:jc w:val="both"/>
    </w:pPr>
    <w:rPr>
      <w:rFonts w:ascii="Times New Roman" w:hAnsi="Times New Roman"/>
      <w:sz w:val="22"/>
    </w:rPr>
  </w:style>
  <w:style w:type="character" w:customStyle="1" w:styleId="BodyTextChar">
    <w:name w:val="Body Text Char"/>
    <w:link w:val="BodyText"/>
    <w:semiHidden/>
    <w:locked/>
    <w:rsid w:val="00471DCE"/>
    <w:rPr>
      <w:rFonts w:ascii="Palatino" w:hAnsi="Palatino" w:cs="Times New Roman"/>
      <w:sz w:val="20"/>
      <w:szCs w:val="20"/>
    </w:rPr>
  </w:style>
  <w:style w:type="character" w:styleId="Hyperlink">
    <w:name w:val="Hyperlink"/>
    <w:semiHidden/>
    <w:rsid w:val="007B0C48"/>
    <w:rPr>
      <w:rFonts w:cs="Times New Roman"/>
      <w:color w:val="0000FF"/>
      <w:u w:val="single"/>
    </w:rPr>
  </w:style>
  <w:style w:type="character" w:styleId="PageNumber">
    <w:name w:val="page number"/>
    <w:semiHidden/>
    <w:rsid w:val="007B0C48"/>
    <w:rPr>
      <w:rFonts w:cs="Times New Roman"/>
    </w:rPr>
  </w:style>
  <w:style w:type="paragraph" w:styleId="BodyTextIndent">
    <w:name w:val="Body Text Indent"/>
    <w:basedOn w:val="Normal"/>
    <w:link w:val="BodyTextIndentChar"/>
    <w:semiHidden/>
    <w:rsid w:val="007B0C48"/>
    <w:pPr>
      <w:widowControl w:val="0"/>
      <w:tabs>
        <w:tab w:val="left" w:pos="5760"/>
        <w:tab w:val="left" w:pos="6300"/>
      </w:tabs>
      <w:spacing w:line="240" w:lineRule="atLeast"/>
      <w:ind w:left="360"/>
      <w:jc w:val="both"/>
    </w:pPr>
    <w:rPr>
      <w:rFonts w:ascii="Times New Roman" w:hAnsi="Times New Roman"/>
      <w:sz w:val="22"/>
    </w:rPr>
  </w:style>
  <w:style w:type="character" w:customStyle="1" w:styleId="BodyTextIndentChar">
    <w:name w:val="Body Text Indent Char"/>
    <w:link w:val="BodyTextIndent"/>
    <w:semiHidden/>
    <w:locked/>
    <w:rsid w:val="00471DCE"/>
    <w:rPr>
      <w:rFonts w:ascii="Palatino" w:hAnsi="Palatino" w:cs="Times New Roman"/>
      <w:sz w:val="20"/>
      <w:szCs w:val="20"/>
    </w:rPr>
  </w:style>
  <w:style w:type="character" w:styleId="FollowedHyperlink">
    <w:name w:val="FollowedHyperlink"/>
    <w:semiHidden/>
    <w:rsid w:val="007B0C48"/>
    <w:rPr>
      <w:rFonts w:cs="Times New Roman"/>
      <w:color w:val="800080"/>
      <w:u w:val="single"/>
    </w:rPr>
  </w:style>
  <w:style w:type="paragraph" w:styleId="BodyTextIndent2">
    <w:name w:val="Body Text Indent 2"/>
    <w:basedOn w:val="Normal"/>
    <w:link w:val="BodyTextIndent2Char"/>
    <w:semiHidden/>
    <w:rsid w:val="007B0C48"/>
    <w:pPr>
      <w:widowControl w:val="0"/>
      <w:tabs>
        <w:tab w:val="left" w:pos="720"/>
        <w:tab w:val="left" w:pos="1872"/>
        <w:tab w:val="left" w:pos="5760"/>
      </w:tabs>
      <w:spacing w:line="240" w:lineRule="atLeast"/>
      <w:ind w:left="1080" w:hanging="1080"/>
      <w:jc w:val="both"/>
    </w:pPr>
    <w:rPr>
      <w:rFonts w:ascii="Times New Roman" w:hAnsi="Times New Roman"/>
      <w:sz w:val="22"/>
    </w:rPr>
  </w:style>
  <w:style w:type="character" w:customStyle="1" w:styleId="BodyTextIndent2Char">
    <w:name w:val="Body Text Indent 2 Char"/>
    <w:link w:val="BodyTextIndent2"/>
    <w:semiHidden/>
    <w:locked/>
    <w:rsid w:val="00471DCE"/>
    <w:rPr>
      <w:rFonts w:ascii="Palatino" w:hAnsi="Palatino" w:cs="Times New Roman"/>
      <w:sz w:val="20"/>
      <w:szCs w:val="20"/>
    </w:rPr>
  </w:style>
  <w:style w:type="character" w:customStyle="1" w:styleId="TitleChar">
    <w:name w:val="Title Char"/>
    <w:link w:val="Title"/>
    <w:locked/>
    <w:rsid w:val="00471DCE"/>
    <w:rPr>
      <w:rFonts w:ascii="Cambria" w:hAnsi="Cambria" w:cs="Times New Roman"/>
      <w:b/>
      <w:bCs/>
      <w:kern w:val="28"/>
      <w:sz w:val="32"/>
      <w:szCs w:val="32"/>
    </w:rPr>
  </w:style>
  <w:style w:type="paragraph" w:styleId="BodyTextIndent3">
    <w:name w:val="Body Text Indent 3"/>
    <w:basedOn w:val="Normal"/>
    <w:link w:val="BodyTextIndent3Char"/>
    <w:semiHidden/>
    <w:rsid w:val="007B0C48"/>
    <w:pPr>
      <w:widowControl w:val="0"/>
      <w:tabs>
        <w:tab w:val="left" w:pos="720"/>
        <w:tab w:val="left" w:pos="5760"/>
        <w:tab w:val="left" w:pos="6300"/>
      </w:tabs>
      <w:spacing w:line="240" w:lineRule="atLeast"/>
      <w:ind w:left="720" w:hanging="720"/>
    </w:pPr>
    <w:rPr>
      <w:rFonts w:ascii="Times New Roman" w:hAnsi="Times New Roman"/>
      <w:sz w:val="22"/>
    </w:rPr>
  </w:style>
  <w:style w:type="character" w:customStyle="1" w:styleId="BodyTextIndent3Char">
    <w:name w:val="Body Text Indent 3 Char"/>
    <w:link w:val="BodyTextIndent3"/>
    <w:semiHidden/>
    <w:locked/>
    <w:rsid w:val="00471DCE"/>
    <w:rPr>
      <w:rFonts w:ascii="Palatino" w:hAnsi="Palatino" w:cs="Times New Roman"/>
      <w:sz w:val="16"/>
      <w:szCs w:val="16"/>
    </w:rPr>
  </w:style>
  <w:style w:type="paragraph" w:styleId="HTMLPreformatted">
    <w:name w:val="HTML Preformatted"/>
    <w:basedOn w:val="Normal"/>
    <w:link w:val="HTMLPreformattedChar"/>
    <w:rsid w:val="009C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locked/>
    <w:rsid w:val="009C0AF0"/>
    <w:rPr>
      <w:rFonts w:ascii="Courier New" w:hAnsi="Courier New" w:cs="Courier New"/>
    </w:rPr>
  </w:style>
  <w:style w:type="paragraph" w:styleId="ListParagraph">
    <w:name w:val="List Paragraph"/>
    <w:basedOn w:val="Normal"/>
    <w:qFormat/>
    <w:rsid w:val="00447DF9"/>
    <w:pPr>
      <w:ind w:left="720"/>
      <w:contextualSpacing/>
    </w:pPr>
    <w:rPr>
      <w:rFonts w:ascii="Times New Roman" w:hAnsi="Times New Roman"/>
    </w:rPr>
  </w:style>
  <w:style w:type="paragraph" w:customStyle="1" w:styleId="Default">
    <w:name w:val="Default"/>
    <w:rsid w:val="0008231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rsid w:val="008A5114"/>
    <w:rPr>
      <w:rFonts w:ascii="Tahoma" w:hAnsi="Tahoma" w:cs="Tahoma"/>
      <w:sz w:val="16"/>
      <w:szCs w:val="16"/>
    </w:rPr>
  </w:style>
  <w:style w:type="character" w:customStyle="1" w:styleId="BalloonTextChar">
    <w:name w:val="Balloon Text Char"/>
    <w:link w:val="BalloonText"/>
    <w:semiHidden/>
    <w:locked/>
    <w:rsid w:val="008A5114"/>
    <w:rPr>
      <w:rFonts w:ascii="Tahoma" w:hAnsi="Tahoma" w:cs="Tahoma"/>
      <w:sz w:val="16"/>
      <w:szCs w:val="16"/>
    </w:rPr>
  </w:style>
  <w:style w:type="paragraph" w:styleId="List">
    <w:name w:val="List"/>
    <w:basedOn w:val="Normal"/>
    <w:rsid w:val="00FF56E8"/>
    <w:pPr>
      <w:autoSpaceDE w:val="0"/>
      <w:autoSpaceDN w:val="0"/>
      <w:adjustRightInd w:val="0"/>
      <w:ind w:left="360" w:hanging="360"/>
    </w:pPr>
    <w:rPr>
      <w:rFonts w:ascii="Times New Roman" w:hAnsi="Times New Roman"/>
      <w:sz w:val="22"/>
    </w:rPr>
  </w:style>
  <w:style w:type="paragraph" w:styleId="NormalIndent">
    <w:name w:val="Normal Indent"/>
    <w:basedOn w:val="Normal"/>
    <w:rsid w:val="008E58EA"/>
    <w:pPr>
      <w:autoSpaceDE w:val="0"/>
      <w:autoSpaceDN w:val="0"/>
      <w:adjustRightInd w:val="0"/>
      <w:ind w:left="720"/>
    </w:pPr>
    <w:rPr>
      <w:rFonts w:ascii="Times New Roman" w:hAnsi="Times New Roman"/>
      <w:sz w:val="22"/>
    </w:rPr>
  </w:style>
  <w:style w:type="character" w:styleId="CommentReference">
    <w:name w:val="annotation reference"/>
    <w:basedOn w:val="DefaultParagraphFont"/>
    <w:rsid w:val="00D866B0"/>
    <w:rPr>
      <w:sz w:val="16"/>
      <w:szCs w:val="16"/>
    </w:rPr>
  </w:style>
  <w:style w:type="paragraph" w:styleId="CommentText">
    <w:name w:val="annotation text"/>
    <w:basedOn w:val="Normal"/>
    <w:link w:val="CommentTextChar"/>
    <w:rsid w:val="00D866B0"/>
    <w:rPr>
      <w:sz w:val="20"/>
    </w:rPr>
  </w:style>
  <w:style w:type="character" w:customStyle="1" w:styleId="CommentTextChar">
    <w:name w:val="Comment Text Char"/>
    <w:basedOn w:val="DefaultParagraphFont"/>
    <w:link w:val="CommentText"/>
    <w:rsid w:val="00D866B0"/>
    <w:rPr>
      <w:rFonts w:ascii="Palatino" w:hAnsi="Palatino"/>
    </w:rPr>
  </w:style>
  <w:style w:type="paragraph" w:styleId="CommentSubject">
    <w:name w:val="annotation subject"/>
    <w:basedOn w:val="CommentText"/>
    <w:next w:val="CommentText"/>
    <w:link w:val="CommentSubjectChar"/>
    <w:rsid w:val="00D866B0"/>
    <w:rPr>
      <w:b/>
      <w:bCs/>
    </w:rPr>
  </w:style>
  <w:style w:type="character" w:customStyle="1" w:styleId="CommentSubjectChar">
    <w:name w:val="Comment Subject Char"/>
    <w:basedOn w:val="CommentTextChar"/>
    <w:link w:val="CommentSubject"/>
    <w:rsid w:val="00D866B0"/>
    <w:rPr>
      <w:rFonts w:ascii="Palatino" w:hAnsi="Palatino"/>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2sz63hezfnf2pKbxQq2GiWRSVw==">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1567</Words>
  <Characters>8934</Characters>
  <Application>Microsoft Office Word</Application>
  <DocSecurity>8</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Omoto</dc:creator>
  <cp:lastModifiedBy>Chevon LeDree</cp:lastModifiedBy>
  <cp:revision>3</cp:revision>
  <dcterms:created xsi:type="dcterms:W3CDTF">2023-03-27T19:10:00Z</dcterms:created>
  <dcterms:modified xsi:type="dcterms:W3CDTF">2024-05-20T23:20:00Z</dcterms:modified>
</cp:coreProperties>
</file>